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asciiTheme="minorHAnsi" w:hAnsiTheme="minorHAnsi" w:eastAsiaTheme="majorEastAsia" w:cstheme="minorHAnsi"/>
          <w:b/>
          <w:kern w:val="0"/>
          <w:sz w:val="32"/>
          <w:szCs w:val="21"/>
        </w:rPr>
      </w:pPr>
      <w:r>
        <w:rPr>
          <w:rFonts w:hint="eastAsia" w:asciiTheme="minorHAnsi" w:hAnsiTheme="minorHAnsi" w:eastAsiaTheme="majorEastAsia" w:cstheme="minorHAnsi"/>
          <w:b/>
          <w:kern w:val="0"/>
          <w:sz w:val="32"/>
          <w:szCs w:val="21"/>
        </w:rPr>
        <w:t>美国加州</w:t>
      </w:r>
      <w:r>
        <w:rPr>
          <w:rFonts w:asciiTheme="minorHAnsi" w:hAnsiTheme="minorHAnsi" w:eastAsiaTheme="majorEastAsia" w:cstheme="minorHAnsi"/>
          <w:b/>
          <w:kern w:val="0"/>
          <w:sz w:val="32"/>
          <w:szCs w:val="21"/>
        </w:rPr>
        <w:t>大学</w:t>
      </w:r>
      <w:r>
        <w:rPr>
          <w:rFonts w:hint="eastAsia" w:asciiTheme="minorHAnsi" w:hAnsiTheme="minorHAnsi" w:eastAsiaTheme="majorEastAsia" w:cstheme="minorHAnsi"/>
          <w:b/>
          <w:kern w:val="0"/>
          <w:sz w:val="32"/>
          <w:szCs w:val="21"/>
        </w:rPr>
        <w:t>伯克利分校202</w:t>
      </w:r>
      <w:r>
        <w:rPr>
          <w:rFonts w:asciiTheme="minorHAnsi" w:hAnsiTheme="minorHAnsi" w:eastAsiaTheme="majorEastAsia" w:cstheme="minorHAnsi"/>
          <w:b/>
          <w:kern w:val="0"/>
          <w:sz w:val="32"/>
          <w:szCs w:val="21"/>
        </w:rPr>
        <w:t>1</w:t>
      </w:r>
      <w:r>
        <w:rPr>
          <w:rFonts w:hint="eastAsia" w:asciiTheme="minorHAnsi" w:hAnsiTheme="minorHAnsi" w:eastAsiaTheme="majorEastAsia" w:cstheme="minorHAnsi"/>
          <w:b/>
          <w:kern w:val="0"/>
          <w:sz w:val="32"/>
          <w:szCs w:val="21"/>
        </w:rPr>
        <w:t>暑期在线</w:t>
      </w:r>
      <w:r>
        <w:rPr>
          <w:rFonts w:hint="eastAsia" w:asciiTheme="minorHAnsi" w:hAnsiTheme="minorHAnsi" w:eastAsiaTheme="majorEastAsia" w:cstheme="minorHAnsi"/>
          <w:b/>
          <w:kern w:val="0"/>
          <w:sz w:val="32"/>
          <w:szCs w:val="21"/>
          <w:lang w:val="en-US" w:eastAsia="zh-CN"/>
        </w:rPr>
        <w:t>专业学分</w:t>
      </w:r>
      <w:r>
        <w:rPr>
          <w:rFonts w:hint="eastAsia" w:asciiTheme="minorHAnsi" w:hAnsiTheme="minorHAnsi" w:eastAsiaTheme="majorEastAsia" w:cstheme="minorHAnsi"/>
          <w:b/>
          <w:kern w:val="0"/>
          <w:sz w:val="32"/>
          <w:szCs w:val="21"/>
        </w:rPr>
        <w:t>访学项目</w:t>
      </w:r>
    </w:p>
    <w:p>
      <w:pPr>
        <w:widowControl/>
        <w:spacing w:line="360" w:lineRule="auto"/>
        <w:jc w:val="center"/>
        <w:rPr>
          <w:rFonts w:hint="default" w:asciiTheme="minorHAnsi" w:hAnsiTheme="minorHAnsi" w:eastAsiaTheme="majorEastAsia" w:cstheme="minorHAnsi"/>
          <w:kern w:val="0"/>
          <w:szCs w:val="21"/>
          <w:lang w:val="en-US" w:eastAsia="zh-CN"/>
        </w:rPr>
      </w:pPr>
      <w:r>
        <w:rPr>
          <w:rFonts w:hint="eastAsia" w:asciiTheme="minorHAnsi" w:hAnsiTheme="minorHAnsi" w:eastAsiaTheme="majorEastAsia" w:cstheme="minorHAnsi"/>
          <w:b/>
          <w:kern w:val="0"/>
          <w:sz w:val="32"/>
          <w:szCs w:val="21"/>
          <w:lang w:val="en-US" w:eastAsia="zh-CN"/>
        </w:rPr>
        <w:t>选拔通知</w:t>
      </w:r>
    </w:p>
    <w:p>
      <w:pPr>
        <w:widowControl/>
        <w:spacing w:line="360" w:lineRule="auto"/>
        <w:jc w:val="center"/>
        <w:rPr>
          <w:rFonts w:asciiTheme="minorHAnsi" w:hAnsiTheme="minorHAnsi" w:eastAsiaTheme="majorEastAsia" w:cstheme="minorHAnsi"/>
          <w:kern w:val="0"/>
          <w:szCs w:val="21"/>
        </w:rPr>
      </w:pPr>
    </w:p>
    <w:p>
      <w:pPr>
        <w:rPr>
          <w:rFonts w:hint="default" w:ascii="Times New Roman" w:hAnsi="Times New Roman" w:cs="Times New Roman" w:eastAsiaTheme="minorEastAsia"/>
        </w:rPr>
      </w:pPr>
      <w:r>
        <w:rPr>
          <w:rFonts w:hint="default" w:ascii="Times New Roman" w:hAnsi="Times New Roman" w:cs="Times New Roman" w:eastAsiaTheme="minorEastAsia"/>
        </w:rPr>
        <w:t xml:space="preserve">各位同学： </w:t>
      </w:r>
    </w:p>
    <w:p>
      <w:pPr>
        <w:widowControl/>
        <w:spacing w:line="360" w:lineRule="auto"/>
        <w:ind w:firstLine="420" w:firstLineChars="200"/>
        <w:jc w:val="left"/>
        <w:rPr>
          <w:rFonts w:hint="eastAsia" w:asciiTheme="minorEastAsia" w:hAnsiTheme="minorEastAsia" w:eastAsiaTheme="minorEastAsia" w:cstheme="minorEastAsia"/>
          <w:szCs w:val="21"/>
        </w:rPr>
      </w:pPr>
      <w:r>
        <w:rPr>
          <w:rFonts w:hint="default" w:ascii="Times New Roman" w:hAnsi="Times New Roman" w:cs="Times New Roman" w:eastAsiaTheme="minorEastAsia"/>
        </w:rPr>
        <w:t>依据我校发展国际化教育的方针和校际合作协议，为实施我校的教育国际化战略，培养具有国际视野和国际竞争力的高素质人才</w:t>
      </w:r>
      <w:r>
        <w:rPr>
          <w:rFonts w:hint="default" w:ascii="Times New Roman" w:hAnsi="Times New Roman" w:cs="Times New Roman" w:eastAsiaTheme="minorEastAsia"/>
          <w:lang w:eastAsia="zh-CN"/>
        </w:rPr>
        <w:t>，鼓励我校学生出国（境）深造获得第二校园的学习经历。</w:t>
      </w:r>
      <w:r>
        <w:rPr>
          <w:rFonts w:hint="default" w:ascii="Times New Roman" w:hAnsi="Times New Roman" w:cs="Times New Roman" w:eastAsiaTheme="minorEastAsia"/>
        </w:rPr>
        <w:t>面对</w:t>
      </w:r>
      <w:r>
        <w:rPr>
          <w:rFonts w:hint="default" w:ascii="Times New Roman" w:hAnsi="Times New Roman" w:cs="Times New Roman" w:eastAsiaTheme="minorEastAsia"/>
          <w:lang w:val="en-US" w:eastAsia="zh-CN"/>
        </w:rPr>
        <w:t>去年</w:t>
      </w:r>
      <w:r>
        <w:rPr>
          <w:rFonts w:hint="default" w:ascii="Times New Roman" w:hAnsi="Times New Roman" w:cs="Times New Roman" w:eastAsiaTheme="minorEastAsia"/>
        </w:rPr>
        <w:t>以来全球所面临的疫情挑战，现开始线上远程访学项目学生选拔。</w:t>
      </w:r>
      <w:r>
        <w:rPr>
          <w:rFonts w:hint="eastAsia" w:asciiTheme="minorHAnsi" w:hAnsiTheme="minorHAnsi" w:eastAsiaTheme="majorEastAsia" w:cstheme="minorHAnsi"/>
          <w:bCs/>
          <w:kern w:val="0"/>
          <w:szCs w:val="21"/>
        </w:rPr>
        <w:t>2021暑期加州大学伯克利分校将继续推出采取远程教学模式的在线专业学分课程，以满足不同学科领域学生的学习需求</w:t>
      </w:r>
      <w:r>
        <w:rPr>
          <w:rFonts w:hint="eastAsia" w:asciiTheme="minorHAnsi" w:hAnsiTheme="minorHAnsi" w:eastAsiaTheme="majorEastAsia" w:cstheme="minorHAnsi"/>
          <w:kern w:val="0"/>
          <w:szCs w:val="21"/>
        </w:rPr>
        <w:t>。</w:t>
      </w:r>
      <w:r>
        <w:rPr>
          <w:rFonts w:hint="eastAsia" w:asciiTheme="minorEastAsia" w:hAnsiTheme="minorEastAsia" w:eastAsiaTheme="minorEastAsia" w:cstheme="minorEastAsia"/>
          <w:szCs w:val="21"/>
        </w:rPr>
        <w:t>我校将选派指定名额的优秀在校本科生、研究生参加</w:t>
      </w:r>
      <w:r>
        <w:rPr>
          <w:rFonts w:hint="eastAsia" w:asciiTheme="minorEastAsia" w:hAnsiTheme="minorEastAsia" w:eastAsiaTheme="minorEastAsia" w:cstheme="minorEastAsia"/>
          <w:szCs w:val="21"/>
          <w:lang w:val="en-US" w:eastAsia="zh-CN"/>
        </w:rPr>
        <w:t>美国</w:t>
      </w:r>
      <w:r>
        <w:rPr>
          <w:rFonts w:hint="eastAsia" w:asciiTheme="minorEastAsia" w:hAnsiTheme="minorEastAsia" w:eastAsiaTheme="minorEastAsia" w:cstheme="minorEastAsia"/>
          <w:b/>
          <w:szCs w:val="21"/>
          <w:lang w:val="en-US" w:eastAsia="zh-CN"/>
        </w:rPr>
        <w:t>加州大学伯克利分校（University of California Berkeley）</w:t>
      </w:r>
      <w:r>
        <w:rPr>
          <w:rFonts w:hint="eastAsia" w:asciiTheme="minorEastAsia" w:hAnsiTheme="minorEastAsia" w:eastAsiaTheme="minorEastAsia" w:cstheme="minorEastAsia"/>
          <w:kern w:val="0"/>
          <w:szCs w:val="21"/>
        </w:rPr>
        <w:t>的</w:t>
      </w:r>
      <w:r>
        <w:rPr>
          <w:rFonts w:hint="eastAsia" w:asciiTheme="minorEastAsia" w:hAnsiTheme="minorEastAsia" w:eastAsiaTheme="minorEastAsia" w:cstheme="minorEastAsia"/>
          <w:kern w:val="0"/>
          <w:szCs w:val="21"/>
          <w:lang w:val="en-US" w:eastAsia="zh-CN"/>
        </w:rPr>
        <w:t>暑期在线专业学习</w:t>
      </w:r>
      <w:r>
        <w:rPr>
          <w:rFonts w:hint="eastAsia" w:asciiTheme="minorEastAsia" w:hAnsiTheme="minorEastAsia" w:eastAsiaTheme="minorEastAsia" w:cstheme="minorEastAsia"/>
          <w:kern w:val="0"/>
          <w:szCs w:val="21"/>
        </w:rPr>
        <w:t>课程。</w:t>
      </w:r>
      <w:r>
        <w:rPr>
          <w:rFonts w:hint="eastAsia" w:asciiTheme="minorEastAsia" w:hAnsiTheme="minorEastAsia" w:eastAsiaTheme="minorEastAsia" w:cstheme="minorEastAsia"/>
          <w:szCs w:val="21"/>
        </w:rPr>
        <w:t>202</w:t>
      </w:r>
      <w:r>
        <w:rPr>
          <w:rFonts w:asciiTheme="minorEastAsia" w:hAnsiTheme="minorEastAsia" w:eastAsiaTheme="minorEastAsia" w:cstheme="minorEastAsia"/>
          <w:szCs w:val="21"/>
        </w:rPr>
        <w:t>1</w:t>
      </w:r>
      <w:r>
        <w:rPr>
          <w:rFonts w:hint="eastAsia" w:asciiTheme="minorEastAsia" w:hAnsiTheme="minorEastAsia" w:eastAsiaTheme="minorEastAsia" w:cstheme="minorEastAsia"/>
          <w:szCs w:val="21"/>
        </w:rPr>
        <w:t>年</w:t>
      </w:r>
      <w:r>
        <w:rPr>
          <w:rFonts w:hint="eastAsia" w:asciiTheme="minorEastAsia" w:hAnsiTheme="minorEastAsia" w:eastAsiaTheme="minorEastAsia" w:cstheme="minorEastAsia"/>
          <w:szCs w:val="21"/>
          <w:lang w:val="en-US" w:eastAsia="zh-CN"/>
        </w:rPr>
        <w:t>暑期在线</w:t>
      </w:r>
      <w:r>
        <w:rPr>
          <w:rFonts w:hint="eastAsia" w:asciiTheme="minorEastAsia" w:hAnsiTheme="minorEastAsia" w:eastAsiaTheme="minorEastAsia" w:cstheme="minorEastAsia"/>
          <w:szCs w:val="21"/>
        </w:rPr>
        <w:t>英语课程选拔名额为</w:t>
      </w:r>
      <w:r>
        <w:rPr>
          <w:rFonts w:hint="eastAsia" w:asciiTheme="minorEastAsia" w:hAnsiTheme="minorEastAsia" w:eastAsiaTheme="minorEastAsia" w:cstheme="minorEastAsia"/>
          <w:szCs w:val="21"/>
          <w:lang w:val="en-US" w:eastAsia="zh-CN"/>
        </w:rPr>
        <w:t>5</w:t>
      </w:r>
      <w:r>
        <w:rPr>
          <w:rFonts w:hint="eastAsia" w:asciiTheme="minorEastAsia" w:hAnsiTheme="minorEastAsia" w:eastAsiaTheme="minorEastAsia" w:cstheme="minorEastAsia"/>
          <w:szCs w:val="21"/>
        </w:rPr>
        <w:t>名，报名截止日期</w:t>
      </w:r>
      <w:r>
        <w:rPr>
          <w:rFonts w:hint="eastAsia" w:asciiTheme="minorEastAsia" w:hAnsiTheme="minorEastAsia" w:eastAsiaTheme="minorEastAsia" w:cstheme="minorEastAsia"/>
          <w:szCs w:val="21"/>
          <w:lang w:val="en-US" w:eastAsia="zh-CN"/>
        </w:rPr>
        <w:t>6月10日</w:t>
      </w:r>
      <w:r>
        <w:rPr>
          <w:rFonts w:hint="eastAsia" w:asciiTheme="minorEastAsia" w:hAnsiTheme="minorEastAsia" w:eastAsiaTheme="minorEastAsia" w:cstheme="minorEastAsia"/>
          <w:szCs w:val="21"/>
        </w:rPr>
        <w:t>。</w:t>
      </w:r>
    </w:p>
    <w:p>
      <w:pPr>
        <w:pStyle w:val="17"/>
        <w:widowControl/>
        <w:numPr>
          <w:numId w:val="0"/>
        </w:numPr>
        <w:spacing w:line="360" w:lineRule="auto"/>
        <w:ind w:leftChars="0"/>
        <w:jc w:val="left"/>
        <w:rPr>
          <w:rFonts w:hint="eastAsia" w:asciiTheme="minorHAnsi" w:hAnsiTheme="minorHAnsi" w:eastAsiaTheme="majorEastAsia" w:cstheme="minorHAnsi"/>
          <w:b/>
          <w:kern w:val="0"/>
          <w:szCs w:val="21"/>
        </w:rPr>
      </w:pPr>
    </w:p>
    <w:p>
      <w:pPr>
        <w:pStyle w:val="17"/>
        <w:widowControl/>
        <w:numPr>
          <w:numId w:val="0"/>
        </w:numPr>
        <w:spacing w:line="360" w:lineRule="auto"/>
        <w:ind w:leftChars="0"/>
        <w:jc w:val="left"/>
        <w:rPr>
          <w:rFonts w:hint="eastAsia" w:asciiTheme="minorHAnsi" w:hAnsiTheme="minorHAnsi" w:eastAsiaTheme="majorEastAsia" w:cstheme="minorHAnsi"/>
          <w:b/>
          <w:kern w:val="0"/>
          <w:szCs w:val="21"/>
          <w:lang w:val="en-US" w:eastAsia="zh-CN"/>
        </w:rPr>
      </w:pPr>
      <w:r>
        <w:rPr>
          <w:rFonts w:hint="eastAsia" w:asciiTheme="minorHAnsi" w:hAnsiTheme="minorHAnsi" w:eastAsiaTheme="majorEastAsia" w:cstheme="minorHAnsi"/>
          <w:b/>
          <w:kern w:val="0"/>
          <w:szCs w:val="21"/>
          <w:lang w:val="en-US" w:eastAsia="zh-CN"/>
        </w:rPr>
        <w:t>一、</w:t>
      </w:r>
      <w:r>
        <w:rPr>
          <w:rFonts w:hint="eastAsia" w:asciiTheme="minorHAnsi" w:hAnsiTheme="minorHAnsi" w:eastAsiaTheme="majorEastAsia" w:cstheme="minorHAnsi"/>
          <w:b/>
          <w:kern w:val="0"/>
          <w:szCs w:val="21"/>
        </w:rPr>
        <w:t>项目</w:t>
      </w:r>
      <w:r>
        <w:rPr>
          <w:rFonts w:hint="eastAsia" w:asciiTheme="minorHAnsi" w:hAnsiTheme="minorHAnsi" w:eastAsiaTheme="majorEastAsia" w:cstheme="minorHAnsi"/>
          <w:b/>
          <w:kern w:val="0"/>
          <w:szCs w:val="21"/>
          <w:lang w:val="en-US" w:eastAsia="zh-CN"/>
        </w:rPr>
        <w:t>介绍</w:t>
      </w:r>
    </w:p>
    <w:p>
      <w:pPr>
        <w:widowControl/>
        <w:spacing w:line="360" w:lineRule="auto"/>
        <w:jc w:val="left"/>
        <w:rPr>
          <w:rFonts w:asciiTheme="minorHAnsi" w:hAnsiTheme="minorHAnsi" w:eastAsiaTheme="majorEastAsia" w:cstheme="minorHAnsi"/>
          <w:b/>
          <w:kern w:val="0"/>
          <w:szCs w:val="21"/>
        </w:rPr>
      </w:pPr>
      <w:r>
        <w:rPr>
          <w:rFonts w:hint="eastAsia" w:cs="Calibri" w:asciiTheme="minorHAnsi" w:hAnsiTheme="minorHAnsi" w:eastAsiaTheme="majorEastAsia"/>
          <w:szCs w:val="21"/>
          <w:lang w:val="en-US" w:eastAsia="zh-CN"/>
        </w:rPr>
        <w:t>1、</w:t>
      </w:r>
      <w:r>
        <w:rPr>
          <w:rFonts w:hint="eastAsia" w:asciiTheme="minorHAnsi" w:hAnsiTheme="minorHAnsi" w:eastAsiaTheme="majorEastAsia" w:cstheme="minorHAnsi"/>
          <w:b/>
          <w:bCs/>
          <w:kern w:val="0"/>
          <w:szCs w:val="21"/>
        </w:rPr>
        <w:t>加州大学伯克利分校简介</w:t>
      </w:r>
    </w:p>
    <w:p>
      <w:pPr>
        <w:pStyle w:val="16"/>
        <w:widowControl/>
        <w:spacing w:line="360" w:lineRule="auto"/>
        <w:jc w:val="left"/>
        <w:rPr>
          <w:rFonts w:cs="Arial" w:asciiTheme="minorHAnsi" w:hAnsiTheme="minorHAnsi"/>
          <w:color w:val="333333"/>
          <w:kern w:val="0"/>
          <w:szCs w:val="21"/>
        </w:rPr>
      </w:pPr>
      <w:r>
        <w:rPr>
          <w:rFonts w:hint="eastAsia" w:cs="Arial" w:asciiTheme="minorHAnsi" w:hAnsiTheme="minorHAnsi"/>
          <w:color w:val="333333"/>
          <w:kern w:val="0"/>
          <w:szCs w:val="21"/>
        </w:rPr>
        <w:t>加州大学伯克利分校</w:t>
      </w:r>
      <w:r>
        <w:rPr>
          <w:rFonts w:hint="eastAsia" w:cs="Arial" w:asciiTheme="minorHAnsi" w:hAnsiTheme="minorHAnsi"/>
          <w:color w:val="333333"/>
          <w:kern w:val="0"/>
          <w:szCs w:val="21"/>
          <w:lang w:eastAsia="zh-CN"/>
        </w:rPr>
        <w:t>（University of California Berkeley）</w:t>
      </w:r>
      <w:r>
        <w:rPr>
          <w:rFonts w:hint="eastAsia" w:cs="Arial" w:asciiTheme="minorHAnsi" w:hAnsiTheme="minorHAnsi"/>
          <w:color w:val="333333"/>
          <w:kern w:val="0"/>
          <w:szCs w:val="21"/>
        </w:rPr>
        <w:t>是</w:t>
      </w:r>
      <w:r>
        <w:rPr>
          <w:rFonts w:cs="Arial" w:asciiTheme="minorHAnsi" w:hAnsiTheme="minorHAnsi"/>
          <w:color w:val="333333"/>
          <w:kern w:val="0"/>
          <w:szCs w:val="21"/>
        </w:rPr>
        <w:t>创建于18</w:t>
      </w:r>
      <w:r>
        <w:rPr>
          <w:rFonts w:hint="eastAsia" w:cs="Arial" w:asciiTheme="minorHAnsi" w:hAnsiTheme="minorHAnsi"/>
          <w:color w:val="333333"/>
          <w:kern w:val="0"/>
          <w:szCs w:val="21"/>
        </w:rPr>
        <w:t>68</w:t>
      </w:r>
      <w:r>
        <w:rPr>
          <w:rFonts w:cs="Arial" w:asciiTheme="minorHAnsi" w:hAnsiTheme="minorHAnsi"/>
          <w:color w:val="333333"/>
          <w:kern w:val="0"/>
          <w:szCs w:val="21"/>
        </w:rPr>
        <w:t>年的</w:t>
      </w:r>
      <w:r>
        <w:rPr>
          <w:rFonts w:asciiTheme="minorHAnsi" w:hAnsiTheme="minorHAnsi" w:cstheme="minorHAnsi"/>
          <w:kern w:val="0"/>
          <w:szCs w:val="21"/>
        </w:rPr>
        <w:t>世界级公立研究型大学，加州大学系统中十大分校之一</w:t>
      </w:r>
      <w:r>
        <w:rPr>
          <w:rFonts w:hint="eastAsia" w:asciiTheme="minorHAnsi" w:hAnsiTheme="minorHAnsi" w:cstheme="minorHAnsi"/>
          <w:kern w:val="0"/>
          <w:szCs w:val="21"/>
        </w:rPr>
        <w:t>，同时也是加州大学系统的创始校区</w:t>
      </w:r>
      <w:r>
        <w:rPr>
          <w:rFonts w:hint="eastAsia" w:cs="Arial" w:asciiTheme="minorHAnsi" w:hAnsiTheme="minorHAnsi"/>
          <w:color w:val="333333"/>
          <w:kern w:val="0"/>
          <w:szCs w:val="21"/>
        </w:rPr>
        <w:t>；</w:t>
      </w:r>
      <w:r>
        <w:rPr>
          <w:rFonts w:cs="Arial" w:asciiTheme="minorHAnsi" w:hAnsiTheme="minorHAnsi"/>
          <w:color w:val="333333"/>
          <w:kern w:val="0"/>
          <w:szCs w:val="21"/>
        </w:rPr>
        <w:t>20</w:t>
      </w:r>
      <w:r>
        <w:rPr>
          <w:rFonts w:hint="eastAsia" w:cs="Arial" w:asciiTheme="minorHAnsi" w:hAnsiTheme="minorHAnsi"/>
          <w:color w:val="333333"/>
          <w:kern w:val="0"/>
          <w:szCs w:val="21"/>
        </w:rPr>
        <w:t>21年</w:t>
      </w:r>
      <w:r>
        <w:rPr>
          <w:rFonts w:cs="Arial" w:asciiTheme="minorHAnsi" w:hAnsiTheme="minorHAnsi"/>
          <w:color w:val="333333"/>
          <w:kern w:val="0"/>
          <w:szCs w:val="21"/>
        </w:rPr>
        <w:t>美国新闻与世界报道</w:t>
      </w:r>
      <w:r>
        <w:rPr>
          <w:rFonts w:hint="eastAsia" w:cs="Arial" w:asciiTheme="minorHAnsi" w:hAnsiTheme="minorHAnsi"/>
          <w:color w:val="333333"/>
          <w:kern w:val="0"/>
          <w:szCs w:val="21"/>
        </w:rPr>
        <w:t>全球大学排名第4</w:t>
      </w:r>
      <w:r>
        <w:rPr>
          <w:rFonts w:cs="Arial" w:asciiTheme="minorHAnsi" w:hAnsiTheme="minorHAnsi"/>
          <w:color w:val="333333"/>
          <w:kern w:val="0"/>
          <w:szCs w:val="21"/>
        </w:rPr>
        <w:t>；</w:t>
      </w:r>
      <w:r>
        <w:rPr>
          <w:rFonts w:asciiTheme="minorHAnsi" w:hAnsiTheme="minorHAnsi"/>
        </w:rPr>
        <w:t>20</w:t>
      </w:r>
      <w:r>
        <w:rPr>
          <w:rFonts w:hint="eastAsia" w:asciiTheme="minorHAnsi" w:hAnsiTheme="minorHAnsi"/>
        </w:rPr>
        <w:t>21</w:t>
      </w:r>
      <w:r>
        <w:rPr>
          <w:rFonts w:asciiTheme="minorHAnsi" w:hAnsiTheme="minorHAnsi"/>
        </w:rPr>
        <w:t>年Times高等教育世界大学综合排名第</w:t>
      </w:r>
      <w:r>
        <w:rPr>
          <w:rFonts w:hint="eastAsia" w:asciiTheme="minorHAnsi" w:hAnsiTheme="minorHAnsi"/>
        </w:rPr>
        <w:t>7；2020</w:t>
      </w:r>
      <w:r>
        <w:rPr>
          <w:rFonts w:asciiTheme="minorHAnsi" w:hAnsiTheme="minorHAnsi"/>
        </w:rPr>
        <w:t>上海交通大学世界大学学术排名</w:t>
      </w:r>
      <w:r>
        <w:rPr>
          <w:rFonts w:hint="eastAsia" w:asciiTheme="minorHAnsi" w:hAnsiTheme="minorHAnsi"/>
        </w:rPr>
        <w:t>（ARWU）位居第5。</w:t>
      </w:r>
      <w:r>
        <w:rPr>
          <w:rFonts w:hint="eastAsia" w:cs="Arial" w:asciiTheme="minorHAnsi" w:hAnsiTheme="minorHAnsi"/>
          <w:color w:val="333333"/>
          <w:kern w:val="0"/>
          <w:szCs w:val="21"/>
        </w:rPr>
        <w:t>伯克利分校的土木工程、环境工程、生态学、分子生物学、生物化学、计算机科学、经济学、心理学、社会学、知识产权法等专业均在全美名列前茅；</w:t>
      </w:r>
      <w:r>
        <w:rPr>
          <w:rFonts w:hint="eastAsia" w:cs="Calibri" w:asciiTheme="minorHAnsi" w:hAnsiTheme="minorHAnsi"/>
          <w:szCs w:val="21"/>
        </w:rPr>
        <w:t>历史上曾培养出107位诺贝尔奖得主。</w:t>
      </w:r>
    </w:p>
    <w:p>
      <w:pPr>
        <w:widowControl/>
        <w:spacing w:line="360" w:lineRule="auto"/>
        <w:ind w:firstLine="420" w:firstLineChars="200"/>
        <w:jc w:val="left"/>
        <w:rPr>
          <w:rFonts w:asciiTheme="minorHAnsi" w:hAnsiTheme="minorHAnsi" w:eastAsiaTheme="majorEastAsia" w:cstheme="minorHAnsi"/>
          <w:szCs w:val="21"/>
        </w:rPr>
      </w:pPr>
    </w:p>
    <w:p>
      <w:pPr>
        <w:widowControl/>
        <w:numPr>
          <w:ilvl w:val="0"/>
          <w:numId w:val="1"/>
        </w:numPr>
        <w:spacing w:line="360" w:lineRule="auto"/>
        <w:jc w:val="left"/>
        <w:rPr>
          <w:rFonts w:hint="eastAsia" w:cs="Calibri" w:asciiTheme="minorHAnsi" w:hAnsiTheme="minorHAnsi"/>
          <w:b/>
          <w:bCs/>
          <w:szCs w:val="21"/>
          <w:lang w:val="en-US" w:eastAsia="zh-CN"/>
        </w:rPr>
      </w:pPr>
      <w:r>
        <w:rPr>
          <w:rFonts w:hint="eastAsia" w:cs="Calibri" w:asciiTheme="minorHAnsi" w:hAnsiTheme="minorHAnsi"/>
          <w:b/>
          <w:bCs/>
          <w:szCs w:val="21"/>
          <w:lang w:val="en-US" w:eastAsia="zh-CN"/>
        </w:rPr>
        <w:t>课程时间及课程内容</w:t>
      </w:r>
    </w:p>
    <w:p>
      <w:pPr>
        <w:widowControl/>
        <w:spacing w:line="360" w:lineRule="auto"/>
        <w:jc w:val="left"/>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课程日期</w:t>
      </w:r>
      <w:r>
        <w:rPr>
          <w:rFonts w:cs="Calibri" w:asciiTheme="minorHAnsi" w:hAnsiTheme="minorHAnsi"/>
          <w:szCs w:val="21"/>
        </w:rPr>
        <w:t>】</w:t>
      </w:r>
    </w:p>
    <w:p>
      <w:pPr>
        <w:widowControl/>
        <w:spacing w:line="360" w:lineRule="auto"/>
        <w:jc w:val="left"/>
        <w:rPr>
          <w:rFonts w:asciiTheme="minorHAnsi" w:hAnsiTheme="minorHAnsi" w:cstheme="minorHAnsi"/>
          <w:b/>
        </w:rPr>
      </w:pPr>
      <w:r>
        <w:rPr>
          <w:rFonts w:hint="eastAsia" w:asciiTheme="minorHAnsi" w:hAnsiTheme="minorHAnsi" w:cstheme="minorHAnsi"/>
          <w:b/>
        </w:rPr>
        <w:t>3周：</w:t>
      </w:r>
      <w:r>
        <w:rPr>
          <w:rFonts w:asciiTheme="minorHAnsi" w:hAnsiTheme="minorHAnsi" w:cstheme="minorHAnsi"/>
          <w:b/>
        </w:rPr>
        <w:t>2021</w:t>
      </w:r>
      <w:r>
        <w:rPr>
          <w:rFonts w:hint="eastAsia" w:asciiTheme="minorHAnsi" w:hAnsiTheme="minorHAnsi" w:cstheme="minorHAnsi"/>
          <w:b/>
        </w:rPr>
        <w:t>年7月</w:t>
      </w:r>
      <w:r>
        <w:rPr>
          <w:rFonts w:asciiTheme="minorHAnsi" w:hAnsiTheme="minorHAnsi" w:cstheme="minorHAnsi"/>
          <w:b/>
        </w:rPr>
        <w:t>6</w:t>
      </w:r>
      <w:r>
        <w:rPr>
          <w:rFonts w:hint="eastAsia" w:asciiTheme="minorHAnsi" w:hAnsiTheme="minorHAnsi" w:cstheme="minorHAnsi"/>
          <w:b/>
        </w:rPr>
        <w:t xml:space="preserve">日 </w:t>
      </w:r>
      <w:r>
        <w:rPr>
          <w:rFonts w:asciiTheme="minorHAnsi" w:hAnsiTheme="minorHAnsi" w:cstheme="minorHAnsi"/>
          <w:b/>
        </w:rPr>
        <w:t>- 7</w:t>
      </w:r>
      <w:r>
        <w:rPr>
          <w:rFonts w:hint="eastAsia" w:asciiTheme="minorHAnsi" w:hAnsiTheme="minorHAnsi" w:cstheme="minorHAnsi"/>
          <w:b/>
        </w:rPr>
        <w:t>月</w:t>
      </w:r>
      <w:r>
        <w:rPr>
          <w:rFonts w:asciiTheme="minorHAnsi" w:hAnsiTheme="minorHAnsi" w:cstheme="minorHAnsi"/>
          <w:b/>
        </w:rPr>
        <w:t>23</w:t>
      </w:r>
      <w:r>
        <w:rPr>
          <w:rFonts w:hint="eastAsia" w:asciiTheme="minorHAnsi" w:hAnsiTheme="minorHAnsi" w:cstheme="minorHAnsi"/>
          <w:b/>
        </w:rPr>
        <w:t>日、7月2</w:t>
      </w:r>
      <w:r>
        <w:rPr>
          <w:rFonts w:asciiTheme="minorHAnsi" w:hAnsiTheme="minorHAnsi" w:cstheme="minorHAnsi"/>
          <w:b/>
        </w:rPr>
        <w:t>6</w:t>
      </w:r>
      <w:r>
        <w:rPr>
          <w:rFonts w:hint="eastAsia" w:asciiTheme="minorHAnsi" w:hAnsiTheme="minorHAnsi" w:cstheme="minorHAnsi"/>
          <w:b/>
        </w:rPr>
        <w:t>日 -</w:t>
      </w:r>
      <w:r>
        <w:rPr>
          <w:rFonts w:asciiTheme="minorHAnsi" w:hAnsiTheme="minorHAnsi" w:cstheme="minorHAnsi"/>
          <w:b/>
        </w:rPr>
        <w:t xml:space="preserve"> 8</w:t>
      </w:r>
      <w:r>
        <w:rPr>
          <w:rFonts w:hint="eastAsia" w:asciiTheme="minorHAnsi" w:hAnsiTheme="minorHAnsi" w:cstheme="minorHAnsi"/>
          <w:b/>
        </w:rPr>
        <w:t>月1</w:t>
      </w:r>
      <w:r>
        <w:rPr>
          <w:rFonts w:asciiTheme="minorHAnsi" w:hAnsiTheme="minorHAnsi" w:cstheme="minorHAnsi"/>
          <w:b/>
        </w:rPr>
        <w:t>3</w:t>
      </w:r>
      <w:r>
        <w:rPr>
          <w:rFonts w:hint="eastAsia" w:asciiTheme="minorHAnsi" w:hAnsiTheme="minorHAnsi" w:cstheme="minorHAnsi"/>
          <w:b/>
        </w:rPr>
        <w:t>日</w:t>
      </w:r>
    </w:p>
    <w:p>
      <w:pPr>
        <w:widowControl/>
        <w:spacing w:line="360" w:lineRule="auto"/>
        <w:jc w:val="left"/>
        <w:rPr>
          <w:rFonts w:cs="Calibri" w:asciiTheme="minorHAnsi" w:hAnsiTheme="minorHAnsi"/>
          <w:szCs w:val="21"/>
        </w:rPr>
      </w:pPr>
      <w:r>
        <w:rPr>
          <w:rFonts w:hint="eastAsia" w:asciiTheme="minorHAnsi" w:hAnsiTheme="minorHAnsi" w:cstheme="minorHAnsi"/>
          <w:b/>
        </w:rPr>
        <w:t>6周：202</w:t>
      </w:r>
      <w:r>
        <w:rPr>
          <w:rFonts w:asciiTheme="minorHAnsi" w:hAnsiTheme="minorHAnsi" w:cstheme="minorHAnsi"/>
          <w:b/>
        </w:rPr>
        <w:t>1</w:t>
      </w:r>
      <w:r>
        <w:rPr>
          <w:rFonts w:hint="eastAsia" w:asciiTheme="minorHAnsi" w:hAnsiTheme="minorHAnsi" w:cstheme="minorHAnsi"/>
          <w:b/>
        </w:rPr>
        <w:t>年7月</w:t>
      </w:r>
      <w:r>
        <w:rPr>
          <w:rFonts w:asciiTheme="minorHAnsi" w:hAnsiTheme="minorHAnsi" w:cstheme="minorHAnsi"/>
          <w:b/>
        </w:rPr>
        <w:t>6</w:t>
      </w:r>
      <w:r>
        <w:rPr>
          <w:rFonts w:hint="eastAsia" w:asciiTheme="minorHAnsi" w:hAnsiTheme="minorHAnsi" w:cstheme="minorHAnsi"/>
          <w:b/>
        </w:rPr>
        <w:t>日 -</w:t>
      </w:r>
      <w:r>
        <w:rPr>
          <w:rFonts w:asciiTheme="minorHAnsi" w:hAnsiTheme="minorHAnsi" w:cstheme="minorHAnsi"/>
          <w:b/>
        </w:rPr>
        <w:t xml:space="preserve"> </w:t>
      </w:r>
      <w:r>
        <w:rPr>
          <w:rFonts w:hint="eastAsia" w:asciiTheme="minorHAnsi" w:hAnsiTheme="minorHAnsi" w:cstheme="minorHAnsi"/>
          <w:b/>
        </w:rPr>
        <w:t>8月1</w:t>
      </w:r>
      <w:r>
        <w:rPr>
          <w:rFonts w:asciiTheme="minorHAnsi" w:hAnsiTheme="minorHAnsi" w:cstheme="minorHAnsi"/>
          <w:b/>
        </w:rPr>
        <w:t>3</w:t>
      </w:r>
      <w:r>
        <w:rPr>
          <w:rFonts w:hint="eastAsia" w:asciiTheme="minorHAnsi" w:hAnsiTheme="minorHAnsi" w:cstheme="minorHAnsi"/>
          <w:b/>
        </w:rPr>
        <w:t>日</w:t>
      </w:r>
    </w:p>
    <w:p>
      <w:pPr>
        <w:spacing w:line="360" w:lineRule="auto"/>
        <w:rPr>
          <w:rFonts w:asciiTheme="minorHAnsi" w:hAnsiTheme="minorHAnsi" w:eastAsiaTheme="majorEastAsia" w:cstheme="minorHAnsi"/>
          <w:b/>
          <w:bCs/>
          <w:kern w:val="0"/>
          <w:szCs w:val="21"/>
        </w:rPr>
      </w:pPr>
      <w:r>
        <w:rPr>
          <w:rFonts w:cs="Calibri" w:asciiTheme="minorHAnsi" w:hAnsiTheme="minorHAnsi"/>
          <w:szCs w:val="21"/>
        </w:rPr>
        <w:t>【</w:t>
      </w:r>
      <w:r>
        <w:rPr>
          <w:rFonts w:hint="eastAsia" w:cs="Calibri" w:asciiTheme="minorHAnsi" w:hAnsiTheme="minorHAnsi"/>
          <w:b/>
          <w:szCs w:val="21"/>
        </w:rPr>
        <w:t>授课模式</w:t>
      </w:r>
      <w:r>
        <w:rPr>
          <w:rFonts w:cs="Calibri" w:asciiTheme="minorHAnsi" w:hAnsiTheme="minorHAnsi"/>
          <w:szCs w:val="21"/>
        </w:rPr>
        <w:t>】</w:t>
      </w:r>
    </w:p>
    <w:p>
      <w:pPr>
        <w:spacing w:line="360" w:lineRule="auto"/>
        <w:ind w:firstLine="420" w:firstLineChars="200"/>
        <w:rPr>
          <w:rFonts w:cs="Calibri" w:asciiTheme="minorHAnsi" w:hAnsiTheme="minorHAnsi"/>
          <w:szCs w:val="21"/>
        </w:rPr>
      </w:pPr>
      <w:r>
        <w:rPr>
          <w:rFonts w:cs="Calibri" w:asciiTheme="minorHAnsi" w:hAnsiTheme="minorHAnsi"/>
          <w:szCs w:val="21"/>
        </w:rPr>
        <w:t>加州大学伯克利</w:t>
      </w:r>
      <w:r>
        <w:rPr>
          <w:rFonts w:hint="eastAsia" w:cs="Calibri" w:asciiTheme="minorHAnsi" w:hAnsiTheme="minorHAnsi"/>
          <w:szCs w:val="21"/>
        </w:rPr>
        <w:t>分校</w:t>
      </w:r>
      <w:r>
        <w:rPr>
          <w:rFonts w:cs="Calibri" w:asciiTheme="minorHAnsi" w:hAnsiTheme="minorHAnsi"/>
          <w:szCs w:val="21"/>
        </w:rPr>
        <w:t>的</w:t>
      </w:r>
      <w:r>
        <w:rPr>
          <w:rFonts w:hint="eastAsia" w:cs="Calibri" w:asciiTheme="minorHAnsi" w:hAnsiTheme="minorHAnsi"/>
          <w:szCs w:val="21"/>
        </w:rPr>
        <w:t>暑期在线专业学分课程分为两种类型，第一类是录播课程（W</w:t>
      </w:r>
      <w:r>
        <w:rPr>
          <w:rFonts w:cs="Calibri" w:asciiTheme="minorHAnsi" w:hAnsiTheme="minorHAnsi"/>
          <w:szCs w:val="21"/>
        </w:rPr>
        <w:t>eb-based online courses</w:t>
      </w:r>
      <w:r>
        <w:rPr>
          <w:rFonts w:hint="eastAsia" w:cs="Calibri" w:asciiTheme="minorHAnsi" w:hAnsiTheme="minorHAnsi"/>
          <w:szCs w:val="21"/>
        </w:rPr>
        <w:t>），第二类是直播课程（R</w:t>
      </w:r>
      <w:r>
        <w:rPr>
          <w:rFonts w:cs="Calibri" w:asciiTheme="minorHAnsi" w:hAnsiTheme="minorHAnsi"/>
          <w:szCs w:val="21"/>
        </w:rPr>
        <w:t>emote Courses</w:t>
      </w:r>
      <w:r>
        <w:rPr>
          <w:rFonts w:hint="eastAsia" w:cs="Calibri" w:asciiTheme="minorHAnsi" w:hAnsiTheme="minorHAnsi"/>
          <w:szCs w:val="21"/>
        </w:rPr>
        <w:t>）。录播课程为校方专门针对在线学习特点而提前录制好的网络课程，学生可以选择适合自己的时段安排学习；直播课程则为真人实时直播授课，学生需要根据校方安排的时间在线参加课程。2</w:t>
      </w:r>
      <w:r>
        <w:rPr>
          <w:rFonts w:cs="Calibri" w:asciiTheme="minorHAnsi" w:hAnsiTheme="minorHAnsi"/>
          <w:szCs w:val="21"/>
        </w:rPr>
        <w:t>021</w:t>
      </w:r>
      <w:r>
        <w:rPr>
          <w:rFonts w:hint="eastAsia" w:cs="Calibri" w:asciiTheme="minorHAnsi" w:hAnsiTheme="minorHAnsi"/>
          <w:szCs w:val="21"/>
        </w:rPr>
        <w:t>暑期</w:t>
      </w:r>
      <w:r>
        <w:rPr>
          <w:rFonts w:cs="Calibri" w:asciiTheme="minorHAnsi" w:hAnsiTheme="minorHAnsi"/>
          <w:szCs w:val="21"/>
        </w:rPr>
        <w:t>加州大学伯克利</w:t>
      </w:r>
      <w:r>
        <w:rPr>
          <w:rFonts w:hint="eastAsia" w:cs="Calibri" w:asciiTheme="minorHAnsi" w:hAnsiTheme="minorHAnsi"/>
          <w:szCs w:val="21"/>
        </w:rPr>
        <w:t>分校提供的在线专业学分课程中，大部分是直播类课程，录播课程仅占很小一部分。</w:t>
      </w:r>
    </w:p>
    <w:p>
      <w:pPr>
        <w:spacing w:line="360" w:lineRule="auto"/>
        <w:rPr>
          <w:rFonts w:asciiTheme="minorHAnsi" w:hAnsiTheme="minorHAnsi" w:eastAsiaTheme="majorEastAsia" w:cstheme="minorHAnsi"/>
          <w:b/>
          <w:bCs/>
          <w:kern w:val="0"/>
          <w:szCs w:val="21"/>
        </w:rPr>
      </w:pPr>
      <w:r>
        <w:rPr>
          <w:rFonts w:cs="Calibri" w:asciiTheme="minorHAnsi" w:hAnsiTheme="minorHAnsi"/>
          <w:szCs w:val="21"/>
        </w:rPr>
        <w:t>【</w:t>
      </w:r>
      <w:r>
        <w:rPr>
          <w:rFonts w:hint="eastAsia" w:cs="Calibri" w:asciiTheme="minorHAnsi" w:hAnsiTheme="minorHAnsi"/>
          <w:b/>
          <w:szCs w:val="21"/>
        </w:rPr>
        <w:t>课程内容</w:t>
      </w:r>
      <w:r>
        <w:rPr>
          <w:rFonts w:cs="Calibri" w:asciiTheme="minorHAnsi" w:hAnsiTheme="minorHAnsi"/>
          <w:szCs w:val="21"/>
        </w:rPr>
        <w:t>】</w:t>
      </w:r>
    </w:p>
    <w:p>
      <w:pPr>
        <w:spacing w:line="360" w:lineRule="auto"/>
        <w:ind w:firstLine="420" w:firstLineChars="200"/>
        <w:rPr>
          <w:rFonts w:cs="Calibri" w:asciiTheme="minorHAnsi" w:hAnsiTheme="minorHAnsi"/>
          <w:szCs w:val="21"/>
        </w:rPr>
      </w:pPr>
      <w:r>
        <w:rPr>
          <w:rFonts w:cs="Calibri" w:asciiTheme="minorHAnsi" w:hAnsiTheme="minorHAnsi"/>
          <w:szCs w:val="21"/>
        </w:rPr>
        <w:t>加州大学</w:t>
      </w:r>
      <w:r>
        <w:rPr>
          <w:rFonts w:hint="eastAsia" w:cs="Calibri" w:asciiTheme="minorHAnsi" w:hAnsiTheme="minorHAnsi"/>
          <w:szCs w:val="21"/>
        </w:rPr>
        <w:t>伯克利分校为学生提供丰富多彩的暑期专业课程选择，共有超过</w:t>
      </w:r>
      <w:r>
        <w:rPr>
          <w:rFonts w:cs="Calibri" w:asciiTheme="minorHAnsi" w:hAnsiTheme="minorHAnsi"/>
          <w:szCs w:val="21"/>
        </w:rPr>
        <w:t>70</w:t>
      </w:r>
      <w:r>
        <w:rPr>
          <w:rFonts w:hint="eastAsia" w:cs="Calibri" w:asciiTheme="minorHAnsi" w:hAnsiTheme="minorHAnsi"/>
          <w:szCs w:val="21"/>
        </w:rPr>
        <w:t>类学科的</w:t>
      </w:r>
      <w:r>
        <w:rPr>
          <w:rFonts w:cs="Calibri" w:asciiTheme="minorHAnsi" w:hAnsiTheme="minorHAnsi"/>
          <w:szCs w:val="21"/>
        </w:rPr>
        <w:t>3</w:t>
      </w:r>
      <w:r>
        <w:rPr>
          <w:rFonts w:hint="eastAsia" w:cs="Calibri" w:asciiTheme="minorHAnsi" w:hAnsiTheme="minorHAnsi"/>
          <w:szCs w:val="21"/>
        </w:rPr>
        <w:t>00多门课程，领域覆盖工程、计算机科学、商科、生物、地球科学、天文地理、环境、人文社科、文学、语言、建筑、历史、艺术与设计、经济学、教育、新闻与传媒、法律、音乐电影、哲学、政治科学、心理学、公共健康、公共政策、社会学、统计学等。</w:t>
      </w:r>
    </w:p>
    <w:p>
      <w:pPr>
        <w:spacing w:line="360" w:lineRule="auto"/>
        <w:ind w:firstLine="420" w:firstLineChars="200"/>
        <w:jc w:val="left"/>
        <w:rPr>
          <w:rFonts w:cs="Calibri" w:asciiTheme="minorHAnsi" w:hAnsiTheme="minorHAnsi"/>
          <w:szCs w:val="21"/>
        </w:rPr>
      </w:pPr>
      <w:r>
        <w:rPr>
          <w:rFonts w:hint="eastAsia" w:cs="Calibri" w:asciiTheme="minorHAnsi" w:hAnsiTheme="minorHAnsi"/>
          <w:szCs w:val="21"/>
        </w:rPr>
        <w:t>对伯克利分校暑期专业学分课程感兴趣的中国学生，需特别关注直播授课的具体时间，以便选择适合中国时区的课程。根据目前的伯克利官网选课系统，2</w:t>
      </w:r>
      <w:r>
        <w:rPr>
          <w:rFonts w:cs="Calibri" w:asciiTheme="minorHAnsi" w:hAnsiTheme="minorHAnsi"/>
          <w:szCs w:val="21"/>
        </w:rPr>
        <w:t>021</w:t>
      </w:r>
      <w:r>
        <w:rPr>
          <w:rFonts w:hint="eastAsia" w:cs="Calibri" w:asciiTheme="minorHAnsi" w:hAnsiTheme="minorHAnsi"/>
          <w:szCs w:val="21"/>
        </w:rPr>
        <w:t>暑期7</w:t>
      </w:r>
      <w:r>
        <w:rPr>
          <w:rFonts w:cs="Calibri" w:asciiTheme="minorHAnsi" w:hAnsiTheme="minorHAnsi"/>
          <w:szCs w:val="21"/>
        </w:rPr>
        <w:t>-8</w:t>
      </w:r>
      <w:r>
        <w:rPr>
          <w:rFonts w:hint="eastAsia" w:cs="Calibri" w:asciiTheme="minorHAnsi" w:hAnsiTheme="minorHAnsi"/>
          <w:szCs w:val="21"/>
        </w:rPr>
        <w:t>月期间于北京时间早7点以后开课的在线专业课程大约有3</w:t>
      </w:r>
      <w:r>
        <w:rPr>
          <w:rFonts w:cs="Calibri" w:asciiTheme="minorHAnsi" w:hAnsiTheme="minorHAnsi"/>
          <w:szCs w:val="21"/>
        </w:rPr>
        <w:t>0</w:t>
      </w:r>
      <w:r>
        <w:rPr>
          <w:rFonts w:hint="eastAsia" w:cs="Calibri" w:asciiTheme="minorHAnsi" w:hAnsiTheme="minorHAnsi"/>
          <w:szCs w:val="21"/>
        </w:rPr>
        <w:t>余门，涉及3</w:t>
      </w:r>
      <w:r>
        <w:rPr>
          <w:rFonts w:cs="Calibri" w:asciiTheme="minorHAnsi" w:hAnsiTheme="minorHAnsi"/>
          <w:szCs w:val="21"/>
        </w:rPr>
        <w:t>D</w:t>
      </w:r>
      <w:r>
        <w:rPr>
          <w:rFonts w:hint="eastAsia" w:cs="Calibri" w:asciiTheme="minorHAnsi" w:hAnsiTheme="minorHAnsi"/>
          <w:szCs w:val="21"/>
        </w:rPr>
        <w:t>计算机技术、公共经济学、教育、美国文化、自然资源管理、法律、新闻学、音乐、心理学、佛学研究等专业领域。</w:t>
      </w:r>
      <w:r>
        <w:rPr>
          <w:rFonts w:cs="Calibri" w:asciiTheme="minorHAnsi" w:hAnsiTheme="minorHAnsi"/>
          <w:szCs w:val="21"/>
        </w:rPr>
        <w:t xml:space="preserve"> </w:t>
      </w:r>
    </w:p>
    <w:p>
      <w:pPr>
        <w:spacing w:line="360" w:lineRule="auto"/>
        <w:ind w:firstLine="420" w:firstLineChars="200"/>
        <w:rPr>
          <w:rFonts w:asciiTheme="minorHAnsi" w:hAnsiTheme="minorHAnsi"/>
        </w:rPr>
      </w:pPr>
      <w:r>
        <w:rPr>
          <w:rFonts w:hint="eastAsia" w:asciiTheme="minorHAnsi" w:hAnsiTheme="minorHAnsi" w:eastAsiaTheme="majorEastAsia" w:cstheme="minorHAnsi"/>
          <w:bCs/>
          <w:szCs w:val="21"/>
        </w:rPr>
        <w:t>希望重点提升自身英语技能的学生，也可以选择</w:t>
      </w:r>
      <w:r>
        <w:rPr>
          <w:rFonts w:hint="eastAsia" w:asciiTheme="minorHAnsi" w:hAnsiTheme="minorHAnsi" w:eastAsiaTheme="majorEastAsia" w:cstheme="minorHAnsi"/>
          <w:szCs w:val="21"/>
        </w:rPr>
        <w:t>参加“</w:t>
      </w:r>
      <w:r>
        <w:rPr>
          <w:rFonts w:hint="eastAsia" w:asciiTheme="minorHAnsi" w:hAnsiTheme="minorHAnsi"/>
        </w:rPr>
        <w:t>暑期英语研习项目”，课程选项丰富多彩，主要包括：学术阅读与写作、学术口语、英语研究-文学、英语研究</w:t>
      </w:r>
      <w:r>
        <w:rPr>
          <w:rFonts w:asciiTheme="minorHAnsi" w:hAnsiTheme="minorHAnsi"/>
        </w:rPr>
        <w:t>-</w:t>
      </w:r>
      <w:r>
        <w:rPr>
          <w:rFonts w:hint="eastAsia" w:asciiTheme="minorHAnsi" w:hAnsiTheme="minorHAnsi"/>
        </w:rPr>
        <w:t>电影、英语研究-媒体、冲突解决技巧、商务英语（录播）、法律英语（录播）、语法与词汇（录播）等等。</w:t>
      </w:r>
      <w:r>
        <w:rPr>
          <w:rFonts w:asciiTheme="minorHAnsi" w:hAnsiTheme="minorHAnsi" w:eastAsiaTheme="majorEastAsia" w:cstheme="minorHAnsi"/>
          <w:szCs w:val="21"/>
        </w:rPr>
        <w:t>参加</w:t>
      </w:r>
      <w:r>
        <w:rPr>
          <w:rFonts w:hint="eastAsia" w:asciiTheme="minorHAnsi" w:hAnsiTheme="minorHAnsi" w:eastAsiaTheme="majorEastAsia" w:cstheme="minorHAnsi"/>
          <w:szCs w:val="21"/>
        </w:rPr>
        <w:t>暑期</w:t>
      </w:r>
      <w:r>
        <w:rPr>
          <w:rFonts w:asciiTheme="minorHAnsi" w:hAnsiTheme="minorHAnsi" w:eastAsiaTheme="majorEastAsia" w:cstheme="minorHAnsi"/>
          <w:szCs w:val="21"/>
        </w:rPr>
        <w:t>英语</w:t>
      </w:r>
      <w:r>
        <w:rPr>
          <w:rFonts w:hint="eastAsia" w:asciiTheme="minorHAnsi" w:hAnsiTheme="minorHAnsi" w:eastAsiaTheme="majorEastAsia" w:cstheme="minorHAnsi"/>
          <w:szCs w:val="21"/>
        </w:rPr>
        <w:t>研习</w:t>
      </w:r>
      <w:r>
        <w:rPr>
          <w:rFonts w:asciiTheme="minorHAnsi" w:hAnsiTheme="minorHAnsi" w:eastAsiaTheme="majorEastAsia" w:cstheme="minorHAnsi"/>
          <w:szCs w:val="21"/>
        </w:rPr>
        <w:t>课程</w:t>
      </w:r>
      <w:r>
        <w:rPr>
          <w:rFonts w:hint="eastAsia" w:asciiTheme="minorHAnsi" w:hAnsiTheme="minorHAnsi" w:eastAsiaTheme="majorEastAsia" w:cstheme="minorHAnsi"/>
          <w:szCs w:val="21"/>
        </w:rPr>
        <w:t>的学生，同样</w:t>
      </w:r>
      <w:r>
        <w:rPr>
          <w:rFonts w:asciiTheme="minorHAnsi" w:hAnsiTheme="minorHAnsi" w:eastAsiaTheme="majorEastAsia" w:cstheme="minorHAnsi"/>
          <w:szCs w:val="21"/>
        </w:rPr>
        <w:t>可获得加州大学伯克利分校的正式学分</w:t>
      </w:r>
      <w:r>
        <w:rPr>
          <w:rFonts w:hint="eastAsia" w:asciiTheme="minorHAnsi" w:hAnsiTheme="minorHAnsi" w:eastAsiaTheme="majorEastAsia" w:cstheme="minorHAnsi"/>
          <w:szCs w:val="21"/>
        </w:rPr>
        <w:t>。</w:t>
      </w:r>
    </w:p>
    <w:p>
      <w:pPr>
        <w:widowControl/>
        <w:spacing w:line="360" w:lineRule="auto"/>
        <w:ind w:firstLine="420" w:firstLineChars="200"/>
        <w:jc w:val="left"/>
        <w:rPr>
          <w:rFonts w:asciiTheme="minorHAnsi" w:hAnsiTheme="minorHAnsi" w:eastAsiaTheme="majorEastAsia" w:cstheme="minorHAnsi"/>
          <w:szCs w:val="21"/>
        </w:rPr>
      </w:pPr>
      <w:r>
        <w:rPr>
          <w:rFonts w:hint="eastAsia" w:cs="Calibri" w:asciiTheme="minorHAnsi" w:hAnsiTheme="minorHAnsi"/>
          <w:szCs w:val="21"/>
        </w:rPr>
        <w:t>更多课程详情，可在伯克利官网查询：</w:t>
      </w:r>
      <w:r>
        <w:fldChar w:fldCharType="begin"/>
      </w:r>
      <w:r>
        <w:instrText xml:space="preserve"> HYPERLINK "https://classes.berkeley.edu/search/class" </w:instrText>
      </w:r>
      <w:r>
        <w:fldChar w:fldCharType="separate"/>
      </w:r>
      <w:r>
        <w:rPr>
          <w:rStyle w:val="12"/>
          <w:rFonts w:cs="Calibri" w:asciiTheme="minorHAnsi" w:hAnsiTheme="minorHAnsi"/>
          <w:szCs w:val="21"/>
        </w:rPr>
        <w:t>https://classes.berkeley.edu/search/class</w:t>
      </w:r>
      <w:r>
        <w:rPr>
          <w:rStyle w:val="12"/>
          <w:rFonts w:cs="Calibri" w:asciiTheme="minorHAnsi" w:hAnsiTheme="minorHAnsi"/>
          <w:szCs w:val="21"/>
        </w:rPr>
        <w:fldChar w:fldCharType="end"/>
      </w:r>
    </w:p>
    <w:p>
      <w:pPr>
        <w:spacing w:line="360" w:lineRule="auto"/>
        <w:rPr>
          <w:rFonts w:cs="Calibri" w:asciiTheme="minorHAnsi" w:hAnsiTheme="minorHAnsi"/>
          <w:szCs w:val="21"/>
        </w:rPr>
      </w:pPr>
      <w:r>
        <w:rPr>
          <w:rFonts w:cs="Calibri" w:asciiTheme="minorHAnsi" w:hAnsiTheme="minorHAnsi"/>
          <w:szCs w:val="21"/>
        </w:rPr>
        <w:t>【</w:t>
      </w:r>
      <w:r>
        <w:rPr>
          <w:rFonts w:hint="eastAsia" w:cs="Calibri" w:asciiTheme="minorHAnsi" w:hAnsiTheme="minorHAnsi"/>
          <w:b/>
          <w:szCs w:val="21"/>
        </w:rPr>
        <w:t>项目收获</w:t>
      </w:r>
      <w:r>
        <w:rPr>
          <w:rFonts w:cs="Calibri" w:asciiTheme="minorHAnsi" w:hAnsiTheme="minorHAnsi"/>
          <w:szCs w:val="21"/>
        </w:rPr>
        <w:t>】</w:t>
      </w:r>
    </w:p>
    <w:p>
      <w:pPr>
        <w:spacing w:line="360" w:lineRule="auto"/>
        <w:ind w:firstLine="420" w:firstLineChars="200"/>
        <w:rPr>
          <w:rFonts w:asciiTheme="minorHAnsi" w:hAnsiTheme="minorHAnsi" w:eastAsiaTheme="majorEastAsia" w:cstheme="minorHAnsi"/>
          <w:szCs w:val="21"/>
        </w:rPr>
      </w:pPr>
      <w:r>
        <w:rPr>
          <w:rFonts w:asciiTheme="minorHAnsi" w:hAnsiTheme="minorHAnsi" w:eastAsiaTheme="majorEastAsia" w:cstheme="minorHAnsi"/>
          <w:szCs w:val="21"/>
        </w:rPr>
        <w:t>参加三周暑期课程的学生通常选择一门</w:t>
      </w:r>
      <w:r>
        <w:rPr>
          <w:rFonts w:hint="eastAsia" w:asciiTheme="minorHAnsi" w:hAnsiTheme="minorHAnsi" w:eastAsiaTheme="majorEastAsia" w:cstheme="minorHAnsi"/>
          <w:szCs w:val="21"/>
        </w:rPr>
        <w:t>专业</w:t>
      </w:r>
      <w:r>
        <w:rPr>
          <w:rFonts w:asciiTheme="minorHAnsi" w:hAnsiTheme="minorHAnsi" w:eastAsiaTheme="majorEastAsia" w:cstheme="minorHAnsi"/>
          <w:szCs w:val="21"/>
        </w:rPr>
        <w:t>课</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参加六周课程的学生通常选择</w:t>
      </w:r>
      <w:r>
        <w:rPr>
          <w:rFonts w:hint="eastAsia" w:asciiTheme="minorHAnsi" w:hAnsiTheme="minorHAnsi" w:eastAsiaTheme="majorEastAsia" w:cstheme="minorHAnsi"/>
          <w:szCs w:val="21"/>
        </w:rPr>
        <w:t>一至</w:t>
      </w:r>
      <w:r>
        <w:rPr>
          <w:rFonts w:asciiTheme="minorHAnsi" w:hAnsiTheme="minorHAnsi" w:eastAsiaTheme="majorEastAsia" w:cstheme="minorHAnsi"/>
          <w:szCs w:val="21"/>
        </w:rPr>
        <w:t>两门</w:t>
      </w:r>
      <w:r>
        <w:rPr>
          <w:rFonts w:hint="eastAsia" w:asciiTheme="minorHAnsi" w:hAnsiTheme="minorHAnsi" w:eastAsiaTheme="majorEastAsia" w:cstheme="minorHAnsi"/>
          <w:szCs w:val="21"/>
        </w:rPr>
        <w:t>专业</w:t>
      </w:r>
      <w:r>
        <w:rPr>
          <w:rFonts w:asciiTheme="minorHAnsi" w:hAnsiTheme="minorHAnsi" w:eastAsiaTheme="majorEastAsia" w:cstheme="minorHAnsi"/>
          <w:szCs w:val="21"/>
        </w:rPr>
        <w:t>课</w:t>
      </w:r>
      <w:r>
        <w:rPr>
          <w:rFonts w:hint="eastAsia" w:asciiTheme="minorHAnsi" w:hAnsiTheme="minorHAnsi" w:eastAsiaTheme="majorEastAsia" w:cstheme="minorHAnsi"/>
          <w:szCs w:val="21"/>
        </w:rPr>
        <w:t>。学生</w:t>
      </w:r>
      <w:r>
        <w:rPr>
          <w:rFonts w:asciiTheme="minorHAnsi" w:hAnsiTheme="minorHAnsi" w:eastAsiaTheme="majorEastAsia" w:cstheme="minorHAnsi"/>
          <w:szCs w:val="21"/>
        </w:rPr>
        <w:t>将与</w:t>
      </w:r>
      <w:r>
        <w:rPr>
          <w:rFonts w:cs="Calibri" w:asciiTheme="minorHAnsi" w:hAnsiTheme="minorHAnsi"/>
          <w:szCs w:val="21"/>
        </w:rPr>
        <w:t>加州大学伯克利</w:t>
      </w:r>
      <w:r>
        <w:rPr>
          <w:rFonts w:hint="eastAsia" w:cs="Calibri" w:asciiTheme="minorHAnsi" w:hAnsiTheme="minorHAnsi"/>
          <w:szCs w:val="21"/>
        </w:rPr>
        <w:t>分校的</w:t>
      </w:r>
      <w:r>
        <w:rPr>
          <w:rFonts w:asciiTheme="minorHAnsi" w:hAnsiTheme="minorHAnsi" w:eastAsiaTheme="majorEastAsia" w:cstheme="minorHAnsi"/>
          <w:szCs w:val="21"/>
        </w:rPr>
        <w:t>在读学生</w:t>
      </w:r>
      <w:r>
        <w:rPr>
          <w:rFonts w:hint="eastAsia" w:asciiTheme="minorHAnsi" w:hAnsiTheme="minorHAnsi" w:eastAsiaTheme="majorEastAsia" w:cstheme="minorHAnsi"/>
          <w:szCs w:val="21"/>
        </w:rPr>
        <w:t>或</w:t>
      </w:r>
      <w:r>
        <w:rPr>
          <w:rFonts w:asciiTheme="minorHAnsi" w:hAnsiTheme="minorHAnsi" w:eastAsiaTheme="majorEastAsia" w:cstheme="minorHAnsi"/>
          <w:szCs w:val="21"/>
        </w:rPr>
        <w:t>其他国际学生混合编班，由</w:t>
      </w:r>
      <w:r>
        <w:rPr>
          <w:rFonts w:cs="Calibri" w:asciiTheme="minorHAnsi" w:hAnsiTheme="minorHAnsi"/>
          <w:szCs w:val="21"/>
        </w:rPr>
        <w:t>加州大学伯克利</w:t>
      </w:r>
      <w:r>
        <w:rPr>
          <w:rFonts w:hint="eastAsia" w:cs="Calibri" w:asciiTheme="minorHAnsi" w:hAnsiTheme="minorHAnsi"/>
          <w:szCs w:val="21"/>
        </w:rPr>
        <w:t>分校</w:t>
      </w:r>
      <w:r>
        <w:rPr>
          <w:rFonts w:asciiTheme="minorHAnsi" w:hAnsiTheme="minorHAnsi" w:eastAsiaTheme="majorEastAsia" w:cstheme="minorHAnsi"/>
          <w:szCs w:val="21"/>
        </w:rPr>
        <w:t>进行统一的学术管理与学术考核</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顺利完成课程后可获得</w:t>
      </w:r>
      <w:r>
        <w:rPr>
          <w:rFonts w:hint="eastAsia" w:asciiTheme="minorHAnsi" w:hAnsiTheme="minorHAnsi" w:eastAsiaTheme="majorEastAsia" w:cstheme="minorHAnsi"/>
          <w:szCs w:val="21"/>
        </w:rPr>
        <w:t>正式</w:t>
      </w:r>
      <w:r>
        <w:rPr>
          <w:rFonts w:asciiTheme="minorHAnsi" w:hAnsiTheme="minorHAnsi" w:eastAsiaTheme="majorEastAsia" w:cstheme="minorHAnsi"/>
          <w:szCs w:val="21"/>
        </w:rPr>
        <w:t>学分</w:t>
      </w:r>
      <w:r>
        <w:rPr>
          <w:rFonts w:hint="eastAsia" w:asciiTheme="minorHAnsi" w:hAnsiTheme="minorHAnsi" w:eastAsiaTheme="majorEastAsia" w:cstheme="minorHAnsi"/>
          <w:szCs w:val="21"/>
        </w:rPr>
        <w:t>与成绩单</w:t>
      </w:r>
      <w:r>
        <w:rPr>
          <w:rFonts w:asciiTheme="minorHAnsi" w:hAnsiTheme="minorHAnsi" w:eastAsiaTheme="majorEastAsia" w:cstheme="minorHAnsi"/>
          <w:szCs w:val="21"/>
        </w:rPr>
        <w:t>。</w:t>
      </w:r>
      <w:r>
        <w:rPr>
          <w:rFonts w:hint="eastAsia" w:asciiTheme="minorHAnsi" w:hAnsiTheme="minorHAnsi" w:eastAsiaTheme="majorEastAsia" w:cstheme="minorHAnsi"/>
          <w:szCs w:val="21"/>
        </w:rPr>
        <w:t>伯克利分校每门课程在1-6学分不等，但多数课程</w:t>
      </w:r>
      <w:r>
        <w:rPr>
          <w:rFonts w:asciiTheme="minorHAnsi" w:hAnsiTheme="minorHAnsi" w:eastAsiaTheme="majorEastAsia" w:cstheme="minorHAnsi"/>
          <w:szCs w:val="21"/>
        </w:rPr>
        <w:t>为</w:t>
      </w:r>
      <w:r>
        <w:rPr>
          <w:rFonts w:hint="eastAsia" w:asciiTheme="minorHAnsi" w:hAnsiTheme="minorHAnsi" w:eastAsiaTheme="majorEastAsia" w:cstheme="minorHAnsi"/>
          <w:szCs w:val="21"/>
        </w:rPr>
        <w:t>3-4学分，以学生最终实际选择的课程为准。</w:t>
      </w:r>
    </w:p>
    <w:p>
      <w:pPr>
        <w:spacing w:line="360" w:lineRule="auto"/>
        <w:rPr>
          <w:rFonts w:cs="Calibri" w:asciiTheme="minorHAnsi" w:hAnsiTheme="minorHAnsi"/>
          <w:sz w:val="22"/>
          <w:szCs w:val="22"/>
        </w:rPr>
      </w:pPr>
    </w:p>
    <w:p>
      <w:pPr>
        <w:widowControl/>
        <w:numPr>
          <w:ilvl w:val="0"/>
          <w:numId w:val="1"/>
        </w:numPr>
        <w:spacing w:line="360" w:lineRule="auto"/>
        <w:ind w:left="0" w:leftChars="0" w:firstLine="0" w:firstLineChars="0"/>
        <w:jc w:val="left"/>
        <w:rPr>
          <w:rFonts w:asciiTheme="minorHAnsi" w:hAnsiTheme="minorHAnsi" w:eastAsiaTheme="majorEastAsia" w:cstheme="minorHAnsi"/>
          <w:b/>
          <w:bCs/>
          <w:kern w:val="0"/>
          <w:szCs w:val="21"/>
        </w:rPr>
      </w:pPr>
      <w:r>
        <w:rPr>
          <w:rFonts w:hint="eastAsia" w:asciiTheme="minorHAnsi" w:hAnsiTheme="minorHAnsi" w:eastAsiaTheme="majorEastAsia" w:cstheme="minorHAnsi"/>
          <w:b/>
          <w:bCs/>
          <w:kern w:val="0"/>
          <w:szCs w:val="21"/>
        </w:rPr>
        <w:t>项目</w:t>
      </w:r>
      <w:r>
        <w:rPr>
          <w:rFonts w:asciiTheme="minorHAnsi" w:hAnsiTheme="minorHAnsi" w:eastAsiaTheme="majorEastAsia" w:cstheme="minorHAnsi"/>
          <w:b/>
          <w:bCs/>
          <w:kern w:val="0"/>
          <w:szCs w:val="21"/>
        </w:rPr>
        <w:t>费用</w:t>
      </w:r>
    </w:p>
    <w:p>
      <w:pPr>
        <w:spacing w:line="360" w:lineRule="auto"/>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u w:val="single"/>
        </w:rPr>
        <w:t>参加</w:t>
      </w:r>
      <w:r>
        <w:rPr>
          <w:rFonts w:hint="eastAsia" w:asciiTheme="minorEastAsia" w:hAnsiTheme="minorEastAsia" w:eastAsiaTheme="minorEastAsia" w:cstheme="minorEastAsia"/>
          <w:szCs w:val="21"/>
          <w:u w:val="single"/>
          <w:lang w:val="en-US" w:eastAsia="zh-CN"/>
        </w:rPr>
        <w:t>在线专业学分</w:t>
      </w:r>
      <w:r>
        <w:rPr>
          <w:rFonts w:hint="eastAsia" w:asciiTheme="minorEastAsia" w:hAnsiTheme="minorEastAsia" w:eastAsiaTheme="minorEastAsia" w:cstheme="minorEastAsia"/>
          <w:szCs w:val="21"/>
          <w:u w:val="single"/>
        </w:rPr>
        <w:t>课程</w:t>
      </w:r>
      <w:r>
        <w:rPr>
          <w:rFonts w:hint="eastAsia" w:asciiTheme="minorEastAsia" w:hAnsiTheme="minorEastAsia" w:eastAsiaTheme="minorEastAsia" w:cstheme="minorEastAsia"/>
          <w:szCs w:val="21"/>
        </w:rPr>
        <w:t>的项目费用：3周一门专业课（假设3学分）：约2,612美元（约合1.7万元人民币）6周两门专业课（假设6学分）：约4,262美元（约合2.77万元人民币）</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注：以上为预估参考费用，由于加州大学伯克利分校课程的学分数量不同，费用也存在差异，实际费用需参照学生最终的选课情况及校方提供的账单</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费用</w:t>
      </w:r>
      <w:r>
        <w:rPr>
          <w:rFonts w:hint="eastAsia" w:asciiTheme="minorEastAsia" w:hAnsiTheme="minorEastAsia" w:eastAsiaTheme="minorEastAsia" w:cstheme="minorEastAsia"/>
          <w:szCs w:val="21"/>
        </w:rPr>
        <w:t>包括学费、及项目设计与管理费。</w:t>
      </w:r>
    </w:p>
    <w:p>
      <w:pPr>
        <w:widowControl/>
        <w:spacing w:line="360" w:lineRule="auto"/>
        <w:jc w:val="left"/>
        <w:rPr>
          <w:rFonts w:asciiTheme="minorHAnsi" w:hAnsiTheme="minorHAnsi" w:eastAsiaTheme="majorEastAsia" w:cstheme="minorHAnsi"/>
          <w:kern w:val="0"/>
          <w:szCs w:val="21"/>
        </w:rPr>
      </w:pPr>
    </w:p>
    <w:p>
      <w:pPr>
        <w:spacing w:line="360" w:lineRule="auto"/>
        <w:rPr>
          <w:rFonts w:hint="eastAsia" w:asciiTheme="minorHAnsi" w:hAnsiTheme="minorHAnsi" w:eastAsiaTheme="majorEastAsia" w:cstheme="minorHAnsi"/>
          <w:b/>
          <w:kern w:val="0"/>
          <w:szCs w:val="21"/>
          <w:lang w:val="en-US" w:eastAsia="zh-CN"/>
        </w:rPr>
      </w:pPr>
      <w:r>
        <w:rPr>
          <w:rFonts w:hint="eastAsia" w:asciiTheme="minorHAnsi" w:hAnsiTheme="minorHAnsi" w:eastAsiaTheme="majorEastAsia" w:cstheme="minorHAnsi"/>
          <w:b/>
          <w:bCs/>
          <w:kern w:val="0"/>
          <w:szCs w:val="21"/>
          <w:lang w:val="en-US" w:eastAsia="zh-CN"/>
        </w:rPr>
        <w:t>二、</w:t>
      </w:r>
      <w:r>
        <w:rPr>
          <w:rFonts w:hint="eastAsia" w:asciiTheme="minorHAnsi" w:hAnsiTheme="minorHAnsi" w:eastAsiaTheme="majorEastAsia" w:cstheme="minorHAnsi"/>
          <w:b/>
          <w:bCs/>
          <w:kern w:val="0"/>
          <w:szCs w:val="21"/>
        </w:rPr>
        <w:t>申请</w:t>
      </w:r>
      <w:r>
        <w:rPr>
          <w:rFonts w:hint="eastAsia" w:asciiTheme="minorHAnsi" w:hAnsiTheme="minorHAnsi" w:eastAsiaTheme="majorEastAsia" w:cstheme="minorHAnsi"/>
          <w:b/>
          <w:bCs/>
          <w:kern w:val="0"/>
          <w:szCs w:val="21"/>
          <w:lang w:val="en-US" w:eastAsia="zh-CN"/>
        </w:rPr>
        <w:t>条件</w:t>
      </w:r>
    </w:p>
    <w:p>
      <w:pPr>
        <w:pStyle w:val="16"/>
        <w:numPr>
          <w:ilvl w:val="0"/>
          <w:numId w:val="2"/>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项目名额</w:t>
      </w:r>
    </w:p>
    <w:p>
      <w:pPr>
        <w:widowControl/>
        <w:spacing w:line="360" w:lineRule="auto"/>
        <w:ind w:firstLine="420"/>
        <w:jc w:val="left"/>
        <w:rPr>
          <w:rFonts w:cs="Calibri" w:asciiTheme="minorHAnsi" w:hAnsiTheme="minorHAnsi"/>
          <w:szCs w:val="21"/>
        </w:rPr>
      </w:pPr>
      <w:r>
        <w:rPr>
          <w:rFonts w:hint="eastAsia" w:ascii="Calibri" w:hAnsi="Calibri" w:cs="Calibri"/>
          <w:szCs w:val="21"/>
        </w:rPr>
        <w:t>20</w:t>
      </w:r>
      <w:r>
        <w:rPr>
          <w:rFonts w:ascii="Calibri" w:hAnsi="Calibri" w:cs="Calibri"/>
          <w:szCs w:val="21"/>
        </w:rPr>
        <w:t>21</w:t>
      </w:r>
      <w:r>
        <w:rPr>
          <w:rFonts w:hint="eastAsia" w:ascii="Calibri" w:hAnsi="Calibri" w:cs="Calibri"/>
          <w:szCs w:val="21"/>
        </w:rPr>
        <w:t>年</w:t>
      </w:r>
      <w:r>
        <w:rPr>
          <w:rFonts w:hint="eastAsia" w:asciiTheme="minorHAnsi" w:hAnsiTheme="minorHAnsi" w:eastAsiaTheme="majorEastAsia" w:cstheme="minorHAnsi"/>
          <w:kern w:val="0"/>
          <w:szCs w:val="21"/>
        </w:rPr>
        <w:t>暑期加州大学伯克利分校在线</w:t>
      </w:r>
      <w:r>
        <w:rPr>
          <w:rFonts w:hint="eastAsia" w:ascii="Calibri" w:hAnsi="Calibri" w:cs="Calibri"/>
          <w:szCs w:val="21"/>
        </w:rPr>
        <w:t>访学项目，我校选拔名额为</w:t>
      </w:r>
      <w:r>
        <w:rPr>
          <w:rFonts w:hint="eastAsia" w:ascii="Calibri" w:hAnsi="Calibri" w:cs="Calibri"/>
          <w:szCs w:val="21"/>
          <w:lang w:val="en-US" w:eastAsia="zh-CN"/>
        </w:rPr>
        <w:t>5</w:t>
      </w:r>
      <w:r>
        <w:rPr>
          <w:rFonts w:hint="eastAsia" w:ascii="Calibri" w:hAnsi="Calibri" w:cs="Calibri"/>
          <w:szCs w:val="21"/>
        </w:rPr>
        <w:t>名。</w:t>
      </w:r>
      <w:r>
        <w:rPr>
          <w:rFonts w:asciiTheme="minorHAnsi" w:hAnsiTheme="minorHAnsi" w:eastAsiaTheme="majorEastAsia" w:cstheme="minorHAnsi"/>
          <w:b w:val="0"/>
          <w:bCs/>
          <w:kern w:val="0"/>
          <w:szCs w:val="21"/>
        </w:rPr>
        <w:t>项目申请截止日期</w:t>
      </w:r>
      <w:r>
        <w:rPr>
          <w:rFonts w:hint="eastAsia" w:asciiTheme="minorHAnsi" w:hAnsiTheme="minorHAnsi" w:eastAsiaTheme="majorEastAsia" w:cstheme="minorHAnsi"/>
          <w:kern w:val="0"/>
          <w:szCs w:val="21"/>
        </w:rPr>
        <w:t>：202</w:t>
      </w:r>
      <w:r>
        <w:rPr>
          <w:rFonts w:asciiTheme="minorHAnsi" w:hAnsiTheme="minorHAnsi" w:eastAsiaTheme="majorEastAsia" w:cstheme="minorHAnsi"/>
          <w:kern w:val="0"/>
          <w:szCs w:val="21"/>
        </w:rPr>
        <w:t>1</w:t>
      </w:r>
      <w:r>
        <w:rPr>
          <w:rFonts w:hint="eastAsia" w:asciiTheme="minorHAnsi" w:hAnsiTheme="minorHAnsi" w:eastAsiaTheme="majorEastAsia" w:cstheme="minorHAnsi"/>
          <w:kern w:val="0"/>
          <w:szCs w:val="21"/>
        </w:rPr>
        <w:t>年</w:t>
      </w:r>
      <w:r>
        <w:rPr>
          <w:rFonts w:asciiTheme="minorHAnsi" w:hAnsiTheme="minorHAnsi" w:eastAsiaTheme="majorEastAsia" w:cstheme="minorHAnsi"/>
          <w:kern w:val="0"/>
          <w:szCs w:val="21"/>
        </w:rPr>
        <w:t>6</w:t>
      </w:r>
      <w:r>
        <w:rPr>
          <w:rFonts w:hint="eastAsia" w:asciiTheme="minorHAnsi" w:hAnsiTheme="minorHAnsi" w:eastAsiaTheme="majorEastAsia" w:cstheme="minorHAnsi"/>
          <w:kern w:val="0"/>
          <w:szCs w:val="21"/>
        </w:rPr>
        <w:t>月</w:t>
      </w:r>
      <w:r>
        <w:rPr>
          <w:rFonts w:hint="eastAsia" w:asciiTheme="minorHAnsi" w:hAnsiTheme="minorHAnsi" w:eastAsiaTheme="majorEastAsia" w:cstheme="minorHAnsi"/>
          <w:kern w:val="0"/>
          <w:szCs w:val="21"/>
          <w:lang w:val="en-US" w:eastAsia="zh-CN"/>
        </w:rPr>
        <w:t>10</w:t>
      </w:r>
      <w:r>
        <w:rPr>
          <w:rFonts w:hint="eastAsia" w:asciiTheme="minorHAnsi" w:hAnsiTheme="minorHAnsi" w:eastAsiaTheme="majorEastAsia" w:cstheme="minorHAnsi"/>
          <w:kern w:val="0"/>
          <w:szCs w:val="21"/>
        </w:rPr>
        <w:t>日</w:t>
      </w:r>
    </w:p>
    <w:p>
      <w:pPr>
        <w:pStyle w:val="16"/>
        <w:numPr>
          <w:ilvl w:val="0"/>
          <w:numId w:val="2"/>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b/>
          <w:kern w:val="0"/>
          <w:szCs w:val="21"/>
        </w:rPr>
        <w:t>选拔要求</w:t>
      </w:r>
    </w:p>
    <w:p>
      <w:pPr>
        <w:pStyle w:val="16"/>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仅限本校全日制在校生；且成绩优异、道德品质好，在校期间未受过纪律处分，身</w:t>
      </w:r>
    </w:p>
    <w:p>
      <w:pPr>
        <w:pStyle w:val="16"/>
        <w:spacing w:line="360" w:lineRule="auto"/>
        <w:ind w:left="360" w:firstLine="0" w:firstLineChars="0"/>
        <w:rPr>
          <w:rFonts w:asciiTheme="minorHAnsi" w:hAnsiTheme="minorHAnsi" w:eastAsiaTheme="majorEastAsia" w:cstheme="minorHAnsi"/>
          <w:szCs w:val="21"/>
        </w:rPr>
      </w:pPr>
      <w:r>
        <w:rPr>
          <w:rFonts w:asciiTheme="minorHAnsi" w:hAnsiTheme="minorHAnsi" w:eastAsiaTheme="majorEastAsia" w:cstheme="minorHAnsi"/>
          <w:szCs w:val="21"/>
        </w:rPr>
        <w:t>心健康，能顺利完成</w:t>
      </w:r>
      <w:r>
        <w:rPr>
          <w:rFonts w:hint="eastAsia" w:asciiTheme="minorHAnsi" w:hAnsiTheme="minorHAnsi" w:eastAsiaTheme="majorEastAsia" w:cstheme="minorHAnsi"/>
          <w:szCs w:val="21"/>
        </w:rPr>
        <w:t>在线</w:t>
      </w:r>
      <w:r>
        <w:rPr>
          <w:rFonts w:asciiTheme="minorHAnsi" w:hAnsiTheme="minorHAnsi" w:eastAsiaTheme="majorEastAsia" w:cstheme="minorHAnsi"/>
          <w:szCs w:val="21"/>
        </w:rPr>
        <w:t>学习任务；</w:t>
      </w:r>
    </w:p>
    <w:p>
      <w:pPr>
        <w:pStyle w:val="16"/>
        <w:numPr>
          <w:ilvl w:val="0"/>
          <w:numId w:val="3"/>
        </w:numPr>
        <w:spacing w:line="360" w:lineRule="auto"/>
        <w:ind w:firstLineChars="0"/>
        <w:rPr>
          <w:rFonts w:asciiTheme="minorHAnsi" w:hAnsiTheme="minorHAnsi" w:eastAsiaTheme="majorEastAsia" w:cstheme="minorHAnsi"/>
          <w:szCs w:val="21"/>
        </w:rPr>
      </w:pPr>
      <w:r>
        <w:rPr>
          <w:rFonts w:hint="eastAsia" w:asciiTheme="minorHAnsi" w:hAnsiTheme="minorHAnsi" w:eastAsiaTheme="majorEastAsia" w:cstheme="minorHAnsi"/>
          <w:szCs w:val="21"/>
        </w:rPr>
        <w:t>语言要求：</w:t>
      </w:r>
      <w:r>
        <w:rPr>
          <w:rFonts w:asciiTheme="minorHAnsi" w:hAnsiTheme="minorHAnsi" w:eastAsiaTheme="majorEastAsia" w:cstheme="minorHAnsi"/>
          <w:szCs w:val="21"/>
        </w:rPr>
        <w:br w:type="textWrapping"/>
      </w:r>
      <w:r>
        <w:rPr>
          <w:rFonts w:hint="eastAsia" w:asciiTheme="minorHAnsi" w:hAnsiTheme="minorHAnsi" w:eastAsiaTheme="majorEastAsia" w:cstheme="minorHAnsi"/>
          <w:szCs w:val="21"/>
        </w:rPr>
        <w:t>大学专业学分课程：英语水平需达到托福80，或雅思6.5，或大学英语四级493，或大学英语六级450</w:t>
      </w:r>
      <w:r>
        <w:rPr>
          <w:rFonts w:asciiTheme="minorHAnsi" w:hAnsiTheme="minorHAnsi" w:eastAsiaTheme="majorEastAsia" w:cstheme="minorHAnsi"/>
          <w:szCs w:val="21"/>
        </w:rPr>
        <w:t>，或</w:t>
      </w:r>
      <w:r>
        <w:rPr>
          <w:rFonts w:hint="eastAsia" w:asciiTheme="minorHAnsi" w:hAnsiTheme="minorHAnsi" w:eastAsiaTheme="majorEastAsia" w:cstheme="minorHAnsi"/>
          <w:szCs w:val="21"/>
        </w:rPr>
        <w:t>专四/专八7</w:t>
      </w:r>
      <w:r>
        <w:rPr>
          <w:rFonts w:asciiTheme="minorHAnsi" w:hAnsiTheme="minorHAnsi" w:eastAsiaTheme="majorEastAsia" w:cstheme="minorHAnsi"/>
          <w:szCs w:val="21"/>
        </w:rPr>
        <w:t>0</w:t>
      </w:r>
      <w:r>
        <w:rPr>
          <w:rFonts w:hint="eastAsia" w:asciiTheme="minorHAnsi" w:hAnsiTheme="minorHAnsi" w:eastAsiaTheme="majorEastAsia" w:cstheme="minorHAnsi"/>
          <w:szCs w:val="21"/>
        </w:rPr>
        <w:t>，或</w:t>
      </w:r>
      <w:r>
        <w:rPr>
          <w:rFonts w:asciiTheme="minorHAnsi" w:hAnsiTheme="minorHAnsi" w:eastAsiaTheme="majorEastAsia" w:cstheme="minorHAnsi"/>
          <w:szCs w:val="21"/>
        </w:rPr>
        <w:t>Duolingo105</w:t>
      </w:r>
      <w:r>
        <w:rPr>
          <w:rFonts w:hint="eastAsia" w:asciiTheme="minorHAnsi" w:hAnsiTheme="minorHAnsi" w:eastAsiaTheme="majorEastAsia" w:cstheme="minorHAnsi"/>
          <w:szCs w:val="21"/>
        </w:rPr>
        <w:t>；</w:t>
      </w:r>
      <w:r>
        <w:rPr>
          <w:rFonts w:asciiTheme="minorHAnsi" w:hAnsiTheme="minorHAnsi"/>
        </w:rPr>
        <w:br w:type="textWrapping"/>
      </w:r>
      <w:r>
        <w:rPr>
          <w:rFonts w:asciiTheme="minorHAnsi" w:hAnsiTheme="minorHAnsi" w:eastAsiaTheme="majorEastAsia" w:cstheme="minorHAnsi"/>
          <w:szCs w:val="21"/>
        </w:rPr>
        <w:t>暑期英语研习课程</w:t>
      </w:r>
      <w:r>
        <w:rPr>
          <w:rFonts w:hint="eastAsia" w:asciiTheme="minorHAnsi" w:hAnsiTheme="minorHAnsi" w:eastAsiaTheme="majorEastAsia" w:cstheme="minorHAnsi"/>
          <w:szCs w:val="21"/>
        </w:rPr>
        <w:t>：</w:t>
      </w:r>
      <w:r>
        <w:rPr>
          <w:rFonts w:asciiTheme="minorHAnsi" w:hAnsiTheme="minorHAnsi" w:eastAsiaTheme="majorEastAsia" w:cstheme="minorHAnsi"/>
          <w:szCs w:val="21"/>
        </w:rPr>
        <w:t>具有良好的英语基础</w:t>
      </w:r>
      <w:r>
        <w:rPr>
          <w:rFonts w:hint="eastAsia" w:asciiTheme="minorHAnsi" w:hAnsiTheme="minorHAnsi" w:eastAsiaTheme="majorEastAsia" w:cstheme="minorHAnsi"/>
          <w:szCs w:val="21"/>
        </w:rPr>
        <w:t>，入学前参加分级测试；</w:t>
      </w:r>
    </w:p>
    <w:p>
      <w:pPr>
        <w:pStyle w:val="16"/>
        <w:numPr>
          <w:ilvl w:val="0"/>
          <w:numId w:val="3"/>
        </w:numPr>
        <w:spacing w:line="360" w:lineRule="auto"/>
        <w:ind w:firstLineChars="0"/>
        <w:rPr>
          <w:rFonts w:asciiTheme="minorHAnsi" w:hAnsiTheme="minorHAnsi" w:eastAsiaTheme="majorEastAsia" w:cstheme="minorHAnsi"/>
          <w:szCs w:val="21"/>
        </w:rPr>
      </w:pPr>
      <w:r>
        <w:rPr>
          <w:rFonts w:asciiTheme="minorHAnsi" w:hAnsiTheme="minorHAnsi" w:eastAsiaTheme="majorEastAsia" w:cstheme="minorHAnsi"/>
          <w:szCs w:val="21"/>
        </w:rPr>
        <w:t>家庭具有一定经济基础，能够提供访学所需学费；</w:t>
      </w:r>
    </w:p>
    <w:p>
      <w:pPr>
        <w:pStyle w:val="16"/>
        <w:numPr>
          <w:ilvl w:val="0"/>
          <w:numId w:val="3"/>
        </w:numPr>
        <w:spacing w:line="360" w:lineRule="auto"/>
        <w:ind w:firstLineChars="0"/>
        <w:rPr>
          <w:rFonts w:asciiTheme="minorHAnsi" w:hAnsiTheme="minorHAnsi" w:eastAsiaTheme="majorEastAsia" w:cstheme="minorHAnsi"/>
          <w:b/>
          <w:kern w:val="0"/>
          <w:szCs w:val="21"/>
        </w:rPr>
      </w:pPr>
      <w:r>
        <w:rPr>
          <w:rFonts w:asciiTheme="minorHAnsi" w:hAnsiTheme="minorHAnsi" w:eastAsiaTheme="majorEastAsia" w:cstheme="minorHAnsi"/>
          <w:szCs w:val="21"/>
        </w:rPr>
        <w:t>通过全美国际教育协会的项目面试、</w:t>
      </w:r>
      <w:r>
        <w:rPr>
          <w:rFonts w:hint="eastAsia" w:asciiTheme="minorHAnsi" w:hAnsiTheme="minorHAnsi" w:eastAsiaTheme="majorEastAsia" w:cstheme="minorHAnsi"/>
          <w:szCs w:val="21"/>
        </w:rPr>
        <w:t>美方</w:t>
      </w:r>
      <w:r>
        <w:rPr>
          <w:rFonts w:asciiTheme="minorHAnsi" w:hAnsiTheme="minorHAnsi" w:eastAsiaTheme="majorEastAsia" w:cstheme="minorHAnsi"/>
          <w:szCs w:val="21"/>
        </w:rPr>
        <w:t>大学的学术审核、以及我校院系及国际交流处的</w:t>
      </w:r>
      <w:r>
        <w:rPr>
          <w:rFonts w:hint="eastAsia" w:asciiTheme="minorHAnsi" w:hAnsiTheme="minorHAnsi" w:eastAsiaTheme="majorEastAsia" w:cstheme="minorHAnsi"/>
          <w:szCs w:val="21"/>
        </w:rPr>
        <w:t>学习</w:t>
      </w:r>
      <w:r>
        <w:rPr>
          <w:rFonts w:asciiTheme="minorHAnsi" w:hAnsiTheme="minorHAnsi" w:eastAsiaTheme="majorEastAsia" w:cstheme="minorHAnsi"/>
          <w:szCs w:val="21"/>
        </w:rPr>
        <w:t>资格审核</w:t>
      </w:r>
      <w:r>
        <w:rPr>
          <w:rFonts w:hint="eastAsia" w:asciiTheme="minorHAnsi" w:hAnsiTheme="minorHAnsi" w:eastAsiaTheme="majorEastAsia" w:cstheme="minorHAnsi"/>
          <w:szCs w:val="21"/>
        </w:rPr>
        <w:t>。</w:t>
      </w:r>
    </w:p>
    <w:p>
      <w:pPr>
        <w:spacing w:line="360" w:lineRule="auto"/>
        <w:jc w:val="left"/>
        <w:rPr>
          <w:rFonts w:asciiTheme="minorHAnsi" w:hAnsiTheme="minorHAnsi" w:eastAsiaTheme="majorEastAsia" w:cstheme="minorHAnsi"/>
          <w:szCs w:val="21"/>
        </w:rPr>
      </w:pPr>
    </w:p>
    <w:p>
      <w:pPr>
        <w:pStyle w:val="17"/>
        <w:numPr>
          <w:ilvl w:val="0"/>
          <w:numId w:val="0"/>
        </w:numPr>
        <w:spacing w:line="360" w:lineRule="auto"/>
        <w:ind w:leftChars="0"/>
        <w:rPr>
          <w:rFonts w:asciiTheme="minorHAnsi" w:hAnsiTheme="minorHAnsi" w:eastAsiaTheme="majorEastAsia" w:cstheme="minorHAnsi"/>
          <w:b/>
          <w:color w:val="auto"/>
          <w:kern w:val="0"/>
          <w:szCs w:val="21"/>
        </w:rPr>
      </w:pPr>
      <w:r>
        <w:rPr>
          <w:rFonts w:hint="eastAsia" w:asciiTheme="minorHAnsi" w:hAnsiTheme="minorHAnsi" w:eastAsiaTheme="majorEastAsia" w:cstheme="minorHAnsi"/>
          <w:b/>
          <w:color w:val="auto"/>
          <w:kern w:val="0"/>
          <w:szCs w:val="21"/>
          <w:lang w:val="en-US" w:eastAsia="zh-CN"/>
        </w:rPr>
        <w:t>三、</w:t>
      </w:r>
      <w:r>
        <w:rPr>
          <w:rFonts w:asciiTheme="minorHAnsi" w:hAnsiTheme="minorHAnsi" w:eastAsiaTheme="majorEastAsia" w:cstheme="minorHAnsi"/>
          <w:b/>
          <w:color w:val="auto"/>
          <w:kern w:val="0"/>
          <w:szCs w:val="21"/>
        </w:rPr>
        <w:t>项目申请录取方式和报名流程</w:t>
      </w:r>
    </w:p>
    <w:p>
      <w:pPr>
        <w:pStyle w:val="20"/>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1、 学生本人提出申请，在学校国际合作与交流处报名；</w:t>
      </w:r>
    </w:p>
    <w:p>
      <w:pPr>
        <w:pStyle w:val="20"/>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2、 同时登录项目选拔管理机构 -- 全美国际教育协会网站www.usiea.org，填写《世界名校访学2020-2021学年冬春项目报名表》，网上报名的时间决定录取的顺序；</w:t>
      </w:r>
    </w:p>
    <w:p>
      <w:pPr>
        <w:pStyle w:val="20"/>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3、学生申请资料经初步审核后，参加面试确定预录取名单；</w:t>
      </w:r>
    </w:p>
    <w:p>
      <w:pPr>
        <w:pStyle w:val="20"/>
        <w:spacing w:line="360" w:lineRule="auto"/>
        <w:ind w:left="420" w:leftChars="200" w:firstLine="0" w:firstLineChars="0"/>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4、学生提交正式申请材料并缴纳项目费用，获得学校录取及签证后赴美学习。</w:t>
      </w:r>
    </w:p>
    <w:p>
      <w:pPr>
        <w:pStyle w:val="20"/>
        <w:spacing w:line="360" w:lineRule="auto"/>
        <w:ind w:left="420" w:leftChars="200" w:firstLine="0" w:firstLineChars="0"/>
        <w:rPr>
          <w:rFonts w:hint="eastAsia" w:asciiTheme="minorHAnsi" w:hAnsiTheme="minorHAnsi" w:eastAsiaTheme="majorEastAsia" w:cstheme="minorHAnsi"/>
          <w:color w:val="auto"/>
          <w:kern w:val="0"/>
          <w:szCs w:val="21"/>
        </w:rPr>
      </w:pPr>
    </w:p>
    <w:p>
      <w:pPr>
        <w:pStyle w:val="20"/>
        <w:spacing w:line="360" w:lineRule="auto"/>
        <w:ind w:left="0" w:leftChars="0" w:firstLine="0" w:firstLineChars="0"/>
        <w:rPr>
          <w:rFonts w:hint="eastAsia" w:asciiTheme="minorHAnsi" w:hAnsiTheme="minorHAnsi" w:eastAsiaTheme="majorEastAsia" w:cstheme="minorHAnsi"/>
          <w:b/>
          <w:bCs/>
          <w:color w:val="auto"/>
          <w:kern w:val="0"/>
          <w:szCs w:val="21"/>
        </w:rPr>
      </w:pPr>
      <w:r>
        <w:rPr>
          <w:rFonts w:hint="eastAsia" w:asciiTheme="minorHAnsi" w:hAnsiTheme="minorHAnsi" w:eastAsiaTheme="majorEastAsia" w:cstheme="minorHAnsi"/>
          <w:b/>
          <w:bCs/>
          <w:color w:val="auto"/>
          <w:kern w:val="0"/>
          <w:szCs w:val="21"/>
        </w:rPr>
        <w:t>四、项目管理</w:t>
      </w:r>
    </w:p>
    <w:p>
      <w:pPr>
        <w:pStyle w:val="20"/>
        <w:spacing w:line="360" w:lineRule="auto"/>
        <w:ind w:left="420" w:leftChars="200" w:firstLine="420" w:firstLineChars="200"/>
        <w:rPr>
          <w:rFonts w:hint="eastAsia" w:asciiTheme="minorHAnsi" w:hAnsiTheme="minorHAnsi" w:eastAsiaTheme="majorEastAsia" w:cstheme="minorHAnsi"/>
          <w:color w:val="auto"/>
          <w:kern w:val="0"/>
          <w:szCs w:val="21"/>
          <w:lang w:eastAsia="zh-CN"/>
        </w:rPr>
      </w:pPr>
      <w:r>
        <w:rPr>
          <w:rFonts w:hint="eastAsia" w:asciiTheme="minorHAnsi" w:hAnsiTheme="minorHAnsi" w:eastAsiaTheme="majorEastAsia" w:cstheme="minorHAnsi"/>
          <w:color w:val="auto"/>
          <w:kern w:val="0"/>
          <w:szCs w:val="21"/>
        </w:rPr>
        <w:t>本项目由本校国际合作与交流处负责对外联系、派出管理等相关工作。国际合作与交流处、教务处、学院共同选拔派出学生。咨询电话：国际合作与交流处 杨老师 0731-85623277</w:t>
      </w:r>
      <w:r>
        <w:rPr>
          <w:rFonts w:hint="eastAsia" w:asciiTheme="minorHAnsi" w:hAnsiTheme="minorHAnsi" w:eastAsiaTheme="majorEastAsia" w:cstheme="minorHAnsi"/>
          <w:color w:val="auto"/>
          <w:kern w:val="0"/>
          <w:szCs w:val="21"/>
          <w:lang w:eastAsia="zh-CN"/>
        </w:rPr>
        <w:t>。</w:t>
      </w:r>
    </w:p>
    <w:p>
      <w:pPr>
        <w:pStyle w:val="20"/>
        <w:spacing w:line="360" w:lineRule="auto"/>
        <w:ind w:left="420" w:leftChars="200" w:firstLine="0" w:firstLineChars="0"/>
        <w:rPr>
          <w:rFonts w:hint="eastAsia" w:asciiTheme="minorHAnsi" w:hAnsiTheme="minorHAnsi" w:eastAsiaTheme="majorEastAsia" w:cstheme="minorHAnsi"/>
          <w:color w:val="auto"/>
          <w:szCs w:val="21"/>
          <w:lang w:eastAsia="zh-CN"/>
        </w:rPr>
      </w:pPr>
      <w:r>
        <w:rPr>
          <w:rFonts w:hint="eastAsia" w:asciiTheme="minorHAnsi" w:hAnsiTheme="minorHAnsi" w:eastAsiaTheme="majorEastAsia" w:cstheme="minorHAnsi"/>
          <w:color w:val="auto"/>
          <w:kern w:val="0"/>
          <w:szCs w:val="21"/>
        </w:rPr>
        <w:t xml:space="preserve">全美国际教育协会咨询电话 </w:t>
      </w:r>
      <w:r>
        <w:rPr>
          <w:rFonts w:hint="eastAsia" w:ascii="Calibri" w:hAnsi="Calibri" w:cs="Calibri"/>
          <w:color w:val="auto"/>
          <w:szCs w:val="21"/>
        </w:rPr>
        <w:t>马老师：18027397441（微信同）</w:t>
      </w:r>
      <w:r>
        <w:rPr>
          <w:rFonts w:hint="eastAsia" w:asciiTheme="minorHAnsi" w:hAnsiTheme="minorHAnsi" w:eastAsiaTheme="majorEastAsia" w:cstheme="minorHAnsi"/>
          <w:color w:val="auto"/>
          <w:szCs w:val="21"/>
        </w:rPr>
        <w:t>朱老师：</w:t>
      </w:r>
      <w:r>
        <w:rPr>
          <w:rFonts w:asciiTheme="minorHAnsi" w:hAnsiTheme="minorHAnsi" w:eastAsiaTheme="majorEastAsia" w:cstheme="minorHAnsi"/>
          <w:color w:val="auto"/>
          <w:szCs w:val="21"/>
        </w:rPr>
        <w:t>138 2976 1018</w:t>
      </w:r>
      <w:r>
        <w:rPr>
          <w:rFonts w:hint="eastAsia" w:asciiTheme="minorHAnsi" w:hAnsiTheme="minorHAnsi" w:eastAsiaTheme="majorEastAsia" w:cstheme="minorHAnsi"/>
          <w:color w:val="auto"/>
          <w:szCs w:val="21"/>
        </w:rPr>
        <w:t>（微信同）</w:t>
      </w:r>
      <w:r>
        <w:rPr>
          <w:rFonts w:hint="eastAsia" w:asciiTheme="minorHAnsi" w:hAnsiTheme="minorHAnsi" w:eastAsiaTheme="majorEastAsia" w:cstheme="minorHAnsi"/>
          <w:color w:val="auto"/>
          <w:szCs w:val="21"/>
          <w:lang w:eastAsia="zh-CN"/>
        </w:rPr>
        <w:t>。</w:t>
      </w:r>
    </w:p>
    <w:p>
      <w:pPr>
        <w:pStyle w:val="20"/>
        <w:spacing w:line="360" w:lineRule="auto"/>
        <w:rPr>
          <w:rFonts w:hint="eastAsia" w:asciiTheme="minorHAnsi" w:hAnsiTheme="minorHAnsi" w:eastAsiaTheme="majorEastAsia" w:cstheme="minorHAnsi"/>
          <w:color w:val="auto"/>
          <w:kern w:val="0"/>
          <w:szCs w:val="21"/>
        </w:rPr>
      </w:pPr>
      <w:r>
        <w:rPr>
          <w:rFonts w:hint="eastAsia" w:asciiTheme="minorHAnsi" w:hAnsiTheme="minorHAnsi" w:eastAsiaTheme="majorEastAsia" w:cstheme="minorHAnsi"/>
          <w:color w:val="auto"/>
          <w:kern w:val="0"/>
          <w:szCs w:val="21"/>
        </w:rPr>
        <w:t xml:space="preserve">全美国际教育协会官网：www.usiea.org </w:t>
      </w:r>
    </w:p>
    <w:p>
      <w:pPr>
        <w:pStyle w:val="20"/>
        <w:spacing w:line="360" w:lineRule="auto"/>
        <w:rPr>
          <w:rFonts w:cs="Calibri" w:asciiTheme="minorHAnsi" w:hAnsiTheme="minorHAnsi"/>
          <w:kern w:val="0"/>
          <w:sz w:val="22"/>
        </w:rPr>
      </w:pPr>
      <w:r>
        <w:rPr>
          <w:rFonts w:hint="eastAsia" w:asciiTheme="minorHAnsi" w:hAnsiTheme="minorHAnsi" w:eastAsiaTheme="majorEastAsia" w:cstheme="minorHAnsi"/>
          <w:color w:val="auto"/>
          <w:kern w:val="0"/>
          <w:szCs w:val="21"/>
        </w:rPr>
        <w:t>全美国际教育协会官微：全美国际访学微刊</w:t>
      </w:r>
    </w:p>
    <w:p>
      <w:pPr>
        <w:spacing w:line="360" w:lineRule="auto"/>
        <w:jc w:val="left"/>
        <w:rPr>
          <w:rFonts w:asciiTheme="minorHAnsi" w:hAnsiTheme="minorHAnsi" w:eastAsiaTheme="majorEastAsia" w:cstheme="minorHAnsi"/>
          <w:szCs w:val="21"/>
        </w:rPr>
      </w:pPr>
      <w:bookmarkStart w:id="0" w:name="_GoBack"/>
      <w:bookmarkEnd w:id="0"/>
    </w:p>
    <w:sectPr>
      <w:headerReference r:id="rId3" w:type="default"/>
      <w:pgSz w:w="11906" w:h="16838"/>
      <w:pgMar w:top="2025"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0" w:lineRule="atLeast"/>
      <w:ind w:right="-336" w:rightChars="-160"/>
      <w:rPr>
        <w:rFonts w:ascii="微软雅黑" w:hAnsi="微软雅黑" w:eastAsia="微软雅黑"/>
        <w:sz w:val="30"/>
        <w:szCs w:val="3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125196"/>
    <w:multiLevelType w:val="multilevel"/>
    <w:tmpl w:val="08125196"/>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5D6D1454"/>
    <w:multiLevelType w:val="singleLevel"/>
    <w:tmpl w:val="5D6D1454"/>
    <w:lvl w:ilvl="0" w:tentative="0">
      <w:start w:val="2"/>
      <w:numFmt w:val="decimal"/>
      <w:suff w:val="nothing"/>
      <w:lvlText w:val="%1、"/>
      <w:lvlJc w:val="left"/>
    </w:lvl>
  </w:abstractNum>
  <w:abstractNum w:abstractNumId="2">
    <w:nsid w:val="77F013D8"/>
    <w:multiLevelType w:val="multilevel"/>
    <w:tmpl w:val="77F013D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8F"/>
    <w:rsid w:val="000035D7"/>
    <w:rsid w:val="00010F31"/>
    <w:rsid w:val="00014FA8"/>
    <w:rsid w:val="000169DD"/>
    <w:rsid w:val="00022AFD"/>
    <w:rsid w:val="000230BD"/>
    <w:rsid w:val="00023476"/>
    <w:rsid w:val="000236D2"/>
    <w:rsid w:val="00024A32"/>
    <w:rsid w:val="00024C64"/>
    <w:rsid w:val="00025022"/>
    <w:rsid w:val="00025028"/>
    <w:rsid w:val="00025206"/>
    <w:rsid w:val="0003068E"/>
    <w:rsid w:val="00030A02"/>
    <w:rsid w:val="00031403"/>
    <w:rsid w:val="000362BD"/>
    <w:rsid w:val="000402B0"/>
    <w:rsid w:val="00041148"/>
    <w:rsid w:val="00041799"/>
    <w:rsid w:val="00041BDA"/>
    <w:rsid w:val="00046229"/>
    <w:rsid w:val="00047E4D"/>
    <w:rsid w:val="0005094B"/>
    <w:rsid w:val="000519A2"/>
    <w:rsid w:val="00051C6A"/>
    <w:rsid w:val="00051F18"/>
    <w:rsid w:val="00052B6D"/>
    <w:rsid w:val="0005389A"/>
    <w:rsid w:val="0006181E"/>
    <w:rsid w:val="00064CA4"/>
    <w:rsid w:val="00065242"/>
    <w:rsid w:val="000820F9"/>
    <w:rsid w:val="000845C3"/>
    <w:rsid w:val="00087433"/>
    <w:rsid w:val="0009206E"/>
    <w:rsid w:val="000954F4"/>
    <w:rsid w:val="000A0A86"/>
    <w:rsid w:val="000A2A22"/>
    <w:rsid w:val="000A4030"/>
    <w:rsid w:val="000A5251"/>
    <w:rsid w:val="000A6CE8"/>
    <w:rsid w:val="000B1A29"/>
    <w:rsid w:val="000C2A5A"/>
    <w:rsid w:val="000C2F7C"/>
    <w:rsid w:val="000C3F5B"/>
    <w:rsid w:val="000C4E56"/>
    <w:rsid w:val="000C5C18"/>
    <w:rsid w:val="000C7F9A"/>
    <w:rsid w:val="000E0D65"/>
    <w:rsid w:val="000E1209"/>
    <w:rsid w:val="000F168E"/>
    <w:rsid w:val="000F6E7C"/>
    <w:rsid w:val="001013E1"/>
    <w:rsid w:val="0010196F"/>
    <w:rsid w:val="001051AF"/>
    <w:rsid w:val="00106BA3"/>
    <w:rsid w:val="00107AEF"/>
    <w:rsid w:val="00110B1F"/>
    <w:rsid w:val="00110EDA"/>
    <w:rsid w:val="0011231F"/>
    <w:rsid w:val="00112EFC"/>
    <w:rsid w:val="001131EA"/>
    <w:rsid w:val="00116EF3"/>
    <w:rsid w:val="00120A5E"/>
    <w:rsid w:val="0012340B"/>
    <w:rsid w:val="0012488E"/>
    <w:rsid w:val="00124B0D"/>
    <w:rsid w:val="00125024"/>
    <w:rsid w:val="00127FE8"/>
    <w:rsid w:val="00131D30"/>
    <w:rsid w:val="00134011"/>
    <w:rsid w:val="00135DEF"/>
    <w:rsid w:val="00135F93"/>
    <w:rsid w:val="001361BA"/>
    <w:rsid w:val="0013737E"/>
    <w:rsid w:val="00137744"/>
    <w:rsid w:val="00142B17"/>
    <w:rsid w:val="00143294"/>
    <w:rsid w:val="00146AB9"/>
    <w:rsid w:val="0015029F"/>
    <w:rsid w:val="00160B9E"/>
    <w:rsid w:val="001668E7"/>
    <w:rsid w:val="00167799"/>
    <w:rsid w:val="00170451"/>
    <w:rsid w:val="001738F0"/>
    <w:rsid w:val="00176B88"/>
    <w:rsid w:val="00176F21"/>
    <w:rsid w:val="00182E04"/>
    <w:rsid w:val="001834A2"/>
    <w:rsid w:val="001839FD"/>
    <w:rsid w:val="001845C2"/>
    <w:rsid w:val="00186190"/>
    <w:rsid w:val="00192C0F"/>
    <w:rsid w:val="001A0C7A"/>
    <w:rsid w:val="001A25DA"/>
    <w:rsid w:val="001A281F"/>
    <w:rsid w:val="001A7D56"/>
    <w:rsid w:val="001B1730"/>
    <w:rsid w:val="001C1A51"/>
    <w:rsid w:val="001C1C2A"/>
    <w:rsid w:val="001C412D"/>
    <w:rsid w:val="001C6985"/>
    <w:rsid w:val="001D319C"/>
    <w:rsid w:val="001D4042"/>
    <w:rsid w:val="001D4EF4"/>
    <w:rsid w:val="001E31D7"/>
    <w:rsid w:val="001E5D98"/>
    <w:rsid w:val="001F5524"/>
    <w:rsid w:val="00202030"/>
    <w:rsid w:val="00203BFF"/>
    <w:rsid w:val="002133F2"/>
    <w:rsid w:val="002150CA"/>
    <w:rsid w:val="0021711E"/>
    <w:rsid w:val="00220E2D"/>
    <w:rsid w:val="002211FB"/>
    <w:rsid w:val="0022214B"/>
    <w:rsid w:val="002274D9"/>
    <w:rsid w:val="0023241C"/>
    <w:rsid w:val="002441C6"/>
    <w:rsid w:val="002449A1"/>
    <w:rsid w:val="00251642"/>
    <w:rsid w:val="00255140"/>
    <w:rsid w:val="00261406"/>
    <w:rsid w:val="00261C11"/>
    <w:rsid w:val="0026240A"/>
    <w:rsid w:val="00271BCB"/>
    <w:rsid w:val="00275270"/>
    <w:rsid w:val="0028056A"/>
    <w:rsid w:val="002852EE"/>
    <w:rsid w:val="0029179F"/>
    <w:rsid w:val="00292326"/>
    <w:rsid w:val="00295361"/>
    <w:rsid w:val="00296348"/>
    <w:rsid w:val="00297E1A"/>
    <w:rsid w:val="002A402F"/>
    <w:rsid w:val="002A5B7B"/>
    <w:rsid w:val="002B269F"/>
    <w:rsid w:val="002B61DD"/>
    <w:rsid w:val="002B7076"/>
    <w:rsid w:val="002C2028"/>
    <w:rsid w:val="002C229B"/>
    <w:rsid w:val="002C27D4"/>
    <w:rsid w:val="002C6AEB"/>
    <w:rsid w:val="002C722D"/>
    <w:rsid w:val="002D049C"/>
    <w:rsid w:val="002D04D0"/>
    <w:rsid w:val="002D76B2"/>
    <w:rsid w:val="002E1476"/>
    <w:rsid w:val="002E3299"/>
    <w:rsid w:val="002E4985"/>
    <w:rsid w:val="002E64CC"/>
    <w:rsid w:val="002F1A53"/>
    <w:rsid w:val="002F3568"/>
    <w:rsid w:val="002F3A45"/>
    <w:rsid w:val="002F7AB9"/>
    <w:rsid w:val="0030157A"/>
    <w:rsid w:val="00302995"/>
    <w:rsid w:val="003039E1"/>
    <w:rsid w:val="00303D3D"/>
    <w:rsid w:val="0031712B"/>
    <w:rsid w:val="0032092A"/>
    <w:rsid w:val="00321717"/>
    <w:rsid w:val="00321D5F"/>
    <w:rsid w:val="00333C15"/>
    <w:rsid w:val="00342D9D"/>
    <w:rsid w:val="00342E7E"/>
    <w:rsid w:val="003507AC"/>
    <w:rsid w:val="003541E5"/>
    <w:rsid w:val="00360EC7"/>
    <w:rsid w:val="00360F09"/>
    <w:rsid w:val="00364A0C"/>
    <w:rsid w:val="003738EA"/>
    <w:rsid w:val="00375491"/>
    <w:rsid w:val="003822A8"/>
    <w:rsid w:val="00383DCC"/>
    <w:rsid w:val="00384FAC"/>
    <w:rsid w:val="00386A4E"/>
    <w:rsid w:val="00386C51"/>
    <w:rsid w:val="00387362"/>
    <w:rsid w:val="00390FCA"/>
    <w:rsid w:val="00394A95"/>
    <w:rsid w:val="00396306"/>
    <w:rsid w:val="00397742"/>
    <w:rsid w:val="003A6BB9"/>
    <w:rsid w:val="003B13FB"/>
    <w:rsid w:val="003B4151"/>
    <w:rsid w:val="003B669C"/>
    <w:rsid w:val="003B786E"/>
    <w:rsid w:val="003B78DD"/>
    <w:rsid w:val="003B7B98"/>
    <w:rsid w:val="003C6EF7"/>
    <w:rsid w:val="003D0F7B"/>
    <w:rsid w:val="003D0FE9"/>
    <w:rsid w:val="003D2BCE"/>
    <w:rsid w:val="003D4037"/>
    <w:rsid w:val="003D4529"/>
    <w:rsid w:val="003D4B46"/>
    <w:rsid w:val="003D5F48"/>
    <w:rsid w:val="003E01B3"/>
    <w:rsid w:val="003E3199"/>
    <w:rsid w:val="003E3835"/>
    <w:rsid w:val="003F050A"/>
    <w:rsid w:val="003F059B"/>
    <w:rsid w:val="003F50D1"/>
    <w:rsid w:val="003F5F88"/>
    <w:rsid w:val="003F6107"/>
    <w:rsid w:val="004017A6"/>
    <w:rsid w:val="00405EAC"/>
    <w:rsid w:val="00411E08"/>
    <w:rsid w:val="0041273F"/>
    <w:rsid w:val="004135C9"/>
    <w:rsid w:val="004221BF"/>
    <w:rsid w:val="00426325"/>
    <w:rsid w:val="00437A33"/>
    <w:rsid w:val="00445AC8"/>
    <w:rsid w:val="004469A3"/>
    <w:rsid w:val="0045270B"/>
    <w:rsid w:val="00454C45"/>
    <w:rsid w:val="004624BE"/>
    <w:rsid w:val="00465A92"/>
    <w:rsid w:val="0046618C"/>
    <w:rsid w:val="004679CE"/>
    <w:rsid w:val="00470270"/>
    <w:rsid w:val="00471CBF"/>
    <w:rsid w:val="00472D99"/>
    <w:rsid w:val="00485AD1"/>
    <w:rsid w:val="004869CF"/>
    <w:rsid w:val="004932B6"/>
    <w:rsid w:val="004946E0"/>
    <w:rsid w:val="004955A6"/>
    <w:rsid w:val="00495E6D"/>
    <w:rsid w:val="004A1602"/>
    <w:rsid w:val="004A51A8"/>
    <w:rsid w:val="004B4D89"/>
    <w:rsid w:val="004B516E"/>
    <w:rsid w:val="004C0E26"/>
    <w:rsid w:val="004C343D"/>
    <w:rsid w:val="004C5277"/>
    <w:rsid w:val="004C6632"/>
    <w:rsid w:val="004D2090"/>
    <w:rsid w:val="004D3884"/>
    <w:rsid w:val="004D5BBA"/>
    <w:rsid w:val="004E0748"/>
    <w:rsid w:val="004E728E"/>
    <w:rsid w:val="004F0AAB"/>
    <w:rsid w:val="004F743F"/>
    <w:rsid w:val="004F7C1B"/>
    <w:rsid w:val="00500A8F"/>
    <w:rsid w:val="00503083"/>
    <w:rsid w:val="00504C25"/>
    <w:rsid w:val="005059BC"/>
    <w:rsid w:val="005060F9"/>
    <w:rsid w:val="0051106C"/>
    <w:rsid w:val="00512BAE"/>
    <w:rsid w:val="0051699C"/>
    <w:rsid w:val="00520C0E"/>
    <w:rsid w:val="00522EAE"/>
    <w:rsid w:val="005250F2"/>
    <w:rsid w:val="00525703"/>
    <w:rsid w:val="00527573"/>
    <w:rsid w:val="005326B5"/>
    <w:rsid w:val="005339BB"/>
    <w:rsid w:val="00534317"/>
    <w:rsid w:val="00536F45"/>
    <w:rsid w:val="00537EE6"/>
    <w:rsid w:val="005401D5"/>
    <w:rsid w:val="00547E75"/>
    <w:rsid w:val="00553F46"/>
    <w:rsid w:val="00555016"/>
    <w:rsid w:val="00556212"/>
    <w:rsid w:val="005606AC"/>
    <w:rsid w:val="0057138A"/>
    <w:rsid w:val="00572B6E"/>
    <w:rsid w:val="005762B0"/>
    <w:rsid w:val="005830E4"/>
    <w:rsid w:val="00584716"/>
    <w:rsid w:val="005849E3"/>
    <w:rsid w:val="00584E4F"/>
    <w:rsid w:val="00584E6C"/>
    <w:rsid w:val="00584F1D"/>
    <w:rsid w:val="00585EA3"/>
    <w:rsid w:val="00586D6C"/>
    <w:rsid w:val="00587D18"/>
    <w:rsid w:val="00596D1A"/>
    <w:rsid w:val="005A31F5"/>
    <w:rsid w:val="005A65C8"/>
    <w:rsid w:val="005B53C4"/>
    <w:rsid w:val="005B69C2"/>
    <w:rsid w:val="005C035E"/>
    <w:rsid w:val="005C27A1"/>
    <w:rsid w:val="005C7CC0"/>
    <w:rsid w:val="005D0683"/>
    <w:rsid w:val="005D2678"/>
    <w:rsid w:val="005D4D82"/>
    <w:rsid w:val="005D53C9"/>
    <w:rsid w:val="005D6F09"/>
    <w:rsid w:val="005E4B22"/>
    <w:rsid w:val="005E5A41"/>
    <w:rsid w:val="005E674A"/>
    <w:rsid w:val="005E6E17"/>
    <w:rsid w:val="005F6112"/>
    <w:rsid w:val="005F6EBE"/>
    <w:rsid w:val="0060350C"/>
    <w:rsid w:val="00604B3D"/>
    <w:rsid w:val="00606AA2"/>
    <w:rsid w:val="00606C4F"/>
    <w:rsid w:val="00615028"/>
    <w:rsid w:val="00617A76"/>
    <w:rsid w:val="00621ED0"/>
    <w:rsid w:val="00622238"/>
    <w:rsid w:val="006231C3"/>
    <w:rsid w:val="00624BB2"/>
    <w:rsid w:val="00625AB6"/>
    <w:rsid w:val="00632329"/>
    <w:rsid w:val="00637AD1"/>
    <w:rsid w:val="006452B3"/>
    <w:rsid w:val="00652D43"/>
    <w:rsid w:val="0066295A"/>
    <w:rsid w:val="00663035"/>
    <w:rsid w:val="00664055"/>
    <w:rsid w:val="006662B4"/>
    <w:rsid w:val="00666CF9"/>
    <w:rsid w:val="00667457"/>
    <w:rsid w:val="00667A61"/>
    <w:rsid w:val="00670ED6"/>
    <w:rsid w:val="0067541F"/>
    <w:rsid w:val="00682603"/>
    <w:rsid w:val="0068291B"/>
    <w:rsid w:val="006858D5"/>
    <w:rsid w:val="00687DBB"/>
    <w:rsid w:val="00696B1C"/>
    <w:rsid w:val="0069735A"/>
    <w:rsid w:val="006A2B5F"/>
    <w:rsid w:val="006A32C4"/>
    <w:rsid w:val="006A526F"/>
    <w:rsid w:val="006A72B8"/>
    <w:rsid w:val="006B576E"/>
    <w:rsid w:val="006B7F44"/>
    <w:rsid w:val="006C1F05"/>
    <w:rsid w:val="006C2070"/>
    <w:rsid w:val="006C7966"/>
    <w:rsid w:val="006D0368"/>
    <w:rsid w:val="006D5B15"/>
    <w:rsid w:val="006D642C"/>
    <w:rsid w:val="006F2BC0"/>
    <w:rsid w:val="00700EA9"/>
    <w:rsid w:val="0070255A"/>
    <w:rsid w:val="00705BEF"/>
    <w:rsid w:val="00706179"/>
    <w:rsid w:val="007113DD"/>
    <w:rsid w:val="0071430B"/>
    <w:rsid w:val="00720659"/>
    <w:rsid w:val="0072201D"/>
    <w:rsid w:val="00733292"/>
    <w:rsid w:val="00736663"/>
    <w:rsid w:val="007423FD"/>
    <w:rsid w:val="00742540"/>
    <w:rsid w:val="00746CAA"/>
    <w:rsid w:val="007502DD"/>
    <w:rsid w:val="00751375"/>
    <w:rsid w:val="00751BD6"/>
    <w:rsid w:val="00756821"/>
    <w:rsid w:val="007619AD"/>
    <w:rsid w:val="00762330"/>
    <w:rsid w:val="007640E0"/>
    <w:rsid w:val="007652B1"/>
    <w:rsid w:val="00770616"/>
    <w:rsid w:val="00772E22"/>
    <w:rsid w:val="00775505"/>
    <w:rsid w:val="00776AE1"/>
    <w:rsid w:val="00785C31"/>
    <w:rsid w:val="00791438"/>
    <w:rsid w:val="007A01B4"/>
    <w:rsid w:val="007A03BE"/>
    <w:rsid w:val="007A07E5"/>
    <w:rsid w:val="007A1FEE"/>
    <w:rsid w:val="007A385D"/>
    <w:rsid w:val="007A3E79"/>
    <w:rsid w:val="007A7362"/>
    <w:rsid w:val="007B5A17"/>
    <w:rsid w:val="007B7729"/>
    <w:rsid w:val="007C66DE"/>
    <w:rsid w:val="007D0768"/>
    <w:rsid w:val="007D224F"/>
    <w:rsid w:val="007E0C8A"/>
    <w:rsid w:val="007E3816"/>
    <w:rsid w:val="007F22A1"/>
    <w:rsid w:val="007F5700"/>
    <w:rsid w:val="00802548"/>
    <w:rsid w:val="00802957"/>
    <w:rsid w:val="00814AA6"/>
    <w:rsid w:val="00817AAD"/>
    <w:rsid w:val="00823EA5"/>
    <w:rsid w:val="00824F39"/>
    <w:rsid w:val="008267EE"/>
    <w:rsid w:val="0083050D"/>
    <w:rsid w:val="00832E9B"/>
    <w:rsid w:val="008432ED"/>
    <w:rsid w:val="00843F7D"/>
    <w:rsid w:val="008447C3"/>
    <w:rsid w:val="00844AAF"/>
    <w:rsid w:val="008450F3"/>
    <w:rsid w:val="00854768"/>
    <w:rsid w:val="0086227D"/>
    <w:rsid w:val="00863FEE"/>
    <w:rsid w:val="008653E0"/>
    <w:rsid w:val="008766B5"/>
    <w:rsid w:val="0088500C"/>
    <w:rsid w:val="0089014A"/>
    <w:rsid w:val="008902CF"/>
    <w:rsid w:val="008966E9"/>
    <w:rsid w:val="008B1EF4"/>
    <w:rsid w:val="008B4A3B"/>
    <w:rsid w:val="008B56E5"/>
    <w:rsid w:val="008C1F77"/>
    <w:rsid w:val="008C5B19"/>
    <w:rsid w:val="008D3CFE"/>
    <w:rsid w:val="008D5E6C"/>
    <w:rsid w:val="008D7F16"/>
    <w:rsid w:val="008E4534"/>
    <w:rsid w:val="008E54DB"/>
    <w:rsid w:val="008F1045"/>
    <w:rsid w:val="00901133"/>
    <w:rsid w:val="009018E4"/>
    <w:rsid w:val="00903BED"/>
    <w:rsid w:val="00905613"/>
    <w:rsid w:val="00905BF1"/>
    <w:rsid w:val="00906C38"/>
    <w:rsid w:val="00913572"/>
    <w:rsid w:val="009171E7"/>
    <w:rsid w:val="00917A3B"/>
    <w:rsid w:val="0092087F"/>
    <w:rsid w:val="0092377F"/>
    <w:rsid w:val="0092404D"/>
    <w:rsid w:val="009274E2"/>
    <w:rsid w:val="00930DF7"/>
    <w:rsid w:val="00936821"/>
    <w:rsid w:val="0093727B"/>
    <w:rsid w:val="0094276A"/>
    <w:rsid w:val="00942C75"/>
    <w:rsid w:val="00950B8C"/>
    <w:rsid w:val="00951195"/>
    <w:rsid w:val="009518EF"/>
    <w:rsid w:val="00952045"/>
    <w:rsid w:val="00952BA5"/>
    <w:rsid w:val="00953622"/>
    <w:rsid w:val="009554FB"/>
    <w:rsid w:val="00957E3B"/>
    <w:rsid w:val="00957EEC"/>
    <w:rsid w:val="00963696"/>
    <w:rsid w:val="009642E6"/>
    <w:rsid w:val="009645E2"/>
    <w:rsid w:val="00965CCC"/>
    <w:rsid w:val="00970721"/>
    <w:rsid w:val="00972BCD"/>
    <w:rsid w:val="0097304E"/>
    <w:rsid w:val="0097647D"/>
    <w:rsid w:val="00983752"/>
    <w:rsid w:val="00983EF6"/>
    <w:rsid w:val="00987E7A"/>
    <w:rsid w:val="00991B8F"/>
    <w:rsid w:val="009947AC"/>
    <w:rsid w:val="009959F3"/>
    <w:rsid w:val="009A11C1"/>
    <w:rsid w:val="009A27F7"/>
    <w:rsid w:val="009A292D"/>
    <w:rsid w:val="009A34B6"/>
    <w:rsid w:val="009A4CAF"/>
    <w:rsid w:val="009A69B5"/>
    <w:rsid w:val="009B0D73"/>
    <w:rsid w:val="009B3167"/>
    <w:rsid w:val="009C020C"/>
    <w:rsid w:val="009C2B2E"/>
    <w:rsid w:val="009C5D67"/>
    <w:rsid w:val="009C698C"/>
    <w:rsid w:val="009C7A2D"/>
    <w:rsid w:val="009C7CE4"/>
    <w:rsid w:val="009D6984"/>
    <w:rsid w:val="009E4A3B"/>
    <w:rsid w:val="009F0653"/>
    <w:rsid w:val="009F1D8D"/>
    <w:rsid w:val="009F7FCB"/>
    <w:rsid w:val="00A00B17"/>
    <w:rsid w:val="00A014C1"/>
    <w:rsid w:val="00A042A1"/>
    <w:rsid w:val="00A052F0"/>
    <w:rsid w:val="00A1042E"/>
    <w:rsid w:val="00A12343"/>
    <w:rsid w:val="00A1301E"/>
    <w:rsid w:val="00A1794D"/>
    <w:rsid w:val="00A207E1"/>
    <w:rsid w:val="00A220C6"/>
    <w:rsid w:val="00A2358C"/>
    <w:rsid w:val="00A2663A"/>
    <w:rsid w:val="00A31C85"/>
    <w:rsid w:val="00A32C2E"/>
    <w:rsid w:val="00A33799"/>
    <w:rsid w:val="00A33A9E"/>
    <w:rsid w:val="00A35C4F"/>
    <w:rsid w:val="00A42B01"/>
    <w:rsid w:val="00A459A1"/>
    <w:rsid w:val="00A526F8"/>
    <w:rsid w:val="00A60DF8"/>
    <w:rsid w:val="00A623DF"/>
    <w:rsid w:val="00A67B5E"/>
    <w:rsid w:val="00A72E16"/>
    <w:rsid w:val="00A76003"/>
    <w:rsid w:val="00A76D78"/>
    <w:rsid w:val="00A83039"/>
    <w:rsid w:val="00A83140"/>
    <w:rsid w:val="00A843DA"/>
    <w:rsid w:val="00A84830"/>
    <w:rsid w:val="00AA2334"/>
    <w:rsid w:val="00AA4DC4"/>
    <w:rsid w:val="00AB05C6"/>
    <w:rsid w:val="00AB14B1"/>
    <w:rsid w:val="00AB66D7"/>
    <w:rsid w:val="00AC32C6"/>
    <w:rsid w:val="00AD4522"/>
    <w:rsid w:val="00AD7BA1"/>
    <w:rsid w:val="00AE3BCF"/>
    <w:rsid w:val="00AF5247"/>
    <w:rsid w:val="00AF78C6"/>
    <w:rsid w:val="00AF7CB4"/>
    <w:rsid w:val="00B00961"/>
    <w:rsid w:val="00B12237"/>
    <w:rsid w:val="00B12F3C"/>
    <w:rsid w:val="00B24FF7"/>
    <w:rsid w:val="00B2543C"/>
    <w:rsid w:val="00B26192"/>
    <w:rsid w:val="00B262CD"/>
    <w:rsid w:val="00B40A66"/>
    <w:rsid w:val="00B50CF4"/>
    <w:rsid w:val="00B56E05"/>
    <w:rsid w:val="00B57B39"/>
    <w:rsid w:val="00B6632A"/>
    <w:rsid w:val="00B67C18"/>
    <w:rsid w:val="00B74F9C"/>
    <w:rsid w:val="00B801E0"/>
    <w:rsid w:val="00B83422"/>
    <w:rsid w:val="00B841C1"/>
    <w:rsid w:val="00B8765A"/>
    <w:rsid w:val="00B92A27"/>
    <w:rsid w:val="00B948DD"/>
    <w:rsid w:val="00B955B3"/>
    <w:rsid w:val="00BA15F6"/>
    <w:rsid w:val="00BA6297"/>
    <w:rsid w:val="00BB0CAA"/>
    <w:rsid w:val="00BB11A8"/>
    <w:rsid w:val="00BB2026"/>
    <w:rsid w:val="00BB4CC4"/>
    <w:rsid w:val="00BB5880"/>
    <w:rsid w:val="00BB5FC7"/>
    <w:rsid w:val="00BC3B43"/>
    <w:rsid w:val="00BC44C7"/>
    <w:rsid w:val="00BC5535"/>
    <w:rsid w:val="00BE02A7"/>
    <w:rsid w:val="00BE2788"/>
    <w:rsid w:val="00BE6F4C"/>
    <w:rsid w:val="00BE7E70"/>
    <w:rsid w:val="00BF460C"/>
    <w:rsid w:val="00BF5F9C"/>
    <w:rsid w:val="00C02F99"/>
    <w:rsid w:val="00C05D8E"/>
    <w:rsid w:val="00C06B20"/>
    <w:rsid w:val="00C06CBE"/>
    <w:rsid w:val="00C07A19"/>
    <w:rsid w:val="00C123C3"/>
    <w:rsid w:val="00C126DF"/>
    <w:rsid w:val="00C153A3"/>
    <w:rsid w:val="00C15DBB"/>
    <w:rsid w:val="00C2314E"/>
    <w:rsid w:val="00C35848"/>
    <w:rsid w:val="00C444EA"/>
    <w:rsid w:val="00C50DF8"/>
    <w:rsid w:val="00C5114A"/>
    <w:rsid w:val="00C55BB5"/>
    <w:rsid w:val="00C55F6E"/>
    <w:rsid w:val="00C64953"/>
    <w:rsid w:val="00C65CDF"/>
    <w:rsid w:val="00C745E3"/>
    <w:rsid w:val="00C75C2E"/>
    <w:rsid w:val="00C766EF"/>
    <w:rsid w:val="00C773FC"/>
    <w:rsid w:val="00C807AA"/>
    <w:rsid w:val="00C80EE6"/>
    <w:rsid w:val="00C817A7"/>
    <w:rsid w:val="00C82441"/>
    <w:rsid w:val="00C83017"/>
    <w:rsid w:val="00C861B2"/>
    <w:rsid w:val="00C92ED3"/>
    <w:rsid w:val="00C94275"/>
    <w:rsid w:val="00C97047"/>
    <w:rsid w:val="00CA2A8B"/>
    <w:rsid w:val="00CA2ADF"/>
    <w:rsid w:val="00CA65E9"/>
    <w:rsid w:val="00CB4339"/>
    <w:rsid w:val="00CB6A55"/>
    <w:rsid w:val="00CC06D4"/>
    <w:rsid w:val="00CC11F6"/>
    <w:rsid w:val="00CC1890"/>
    <w:rsid w:val="00CC38B4"/>
    <w:rsid w:val="00CC480B"/>
    <w:rsid w:val="00CC72C5"/>
    <w:rsid w:val="00CC7310"/>
    <w:rsid w:val="00CD16A0"/>
    <w:rsid w:val="00CD332E"/>
    <w:rsid w:val="00CD41C2"/>
    <w:rsid w:val="00CD603D"/>
    <w:rsid w:val="00CE06FC"/>
    <w:rsid w:val="00CE4335"/>
    <w:rsid w:val="00CE736C"/>
    <w:rsid w:val="00CF0F2B"/>
    <w:rsid w:val="00D03331"/>
    <w:rsid w:val="00D0647B"/>
    <w:rsid w:val="00D073EA"/>
    <w:rsid w:val="00D1116D"/>
    <w:rsid w:val="00D12776"/>
    <w:rsid w:val="00D13400"/>
    <w:rsid w:val="00D17738"/>
    <w:rsid w:val="00D2092D"/>
    <w:rsid w:val="00D20C49"/>
    <w:rsid w:val="00D23CA9"/>
    <w:rsid w:val="00D31AFE"/>
    <w:rsid w:val="00D332D6"/>
    <w:rsid w:val="00D346FC"/>
    <w:rsid w:val="00D35444"/>
    <w:rsid w:val="00D3691D"/>
    <w:rsid w:val="00D371C4"/>
    <w:rsid w:val="00D455A2"/>
    <w:rsid w:val="00D471D1"/>
    <w:rsid w:val="00D47653"/>
    <w:rsid w:val="00D50E81"/>
    <w:rsid w:val="00D634D8"/>
    <w:rsid w:val="00D63C2D"/>
    <w:rsid w:val="00D651FF"/>
    <w:rsid w:val="00D67A58"/>
    <w:rsid w:val="00D71DEB"/>
    <w:rsid w:val="00D73882"/>
    <w:rsid w:val="00D80609"/>
    <w:rsid w:val="00D8291C"/>
    <w:rsid w:val="00D82BB6"/>
    <w:rsid w:val="00DA100A"/>
    <w:rsid w:val="00DA25AD"/>
    <w:rsid w:val="00DA73E5"/>
    <w:rsid w:val="00DB0090"/>
    <w:rsid w:val="00DB1679"/>
    <w:rsid w:val="00DC2F1C"/>
    <w:rsid w:val="00DC2F84"/>
    <w:rsid w:val="00DC4BA2"/>
    <w:rsid w:val="00DD4C8D"/>
    <w:rsid w:val="00DD63C9"/>
    <w:rsid w:val="00DD7FB4"/>
    <w:rsid w:val="00DE3DD7"/>
    <w:rsid w:val="00DE5082"/>
    <w:rsid w:val="00DF1C7E"/>
    <w:rsid w:val="00DF4AB0"/>
    <w:rsid w:val="00DF66EE"/>
    <w:rsid w:val="00DF77D7"/>
    <w:rsid w:val="00E00371"/>
    <w:rsid w:val="00E07A31"/>
    <w:rsid w:val="00E17346"/>
    <w:rsid w:val="00E20907"/>
    <w:rsid w:val="00E23047"/>
    <w:rsid w:val="00E23270"/>
    <w:rsid w:val="00E266A1"/>
    <w:rsid w:val="00E27A3F"/>
    <w:rsid w:val="00E309FD"/>
    <w:rsid w:val="00E403D4"/>
    <w:rsid w:val="00E40B95"/>
    <w:rsid w:val="00E50150"/>
    <w:rsid w:val="00E5049F"/>
    <w:rsid w:val="00E51089"/>
    <w:rsid w:val="00E5400A"/>
    <w:rsid w:val="00E61308"/>
    <w:rsid w:val="00E61E70"/>
    <w:rsid w:val="00E64653"/>
    <w:rsid w:val="00E67E38"/>
    <w:rsid w:val="00E76995"/>
    <w:rsid w:val="00E80E43"/>
    <w:rsid w:val="00E8311C"/>
    <w:rsid w:val="00E87A04"/>
    <w:rsid w:val="00E922B4"/>
    <w:rsid w:val="00E94534"/>
    <w:rsid w:val="00E97970"/>
    <w:rsid w:val="00EA4003"/>
    <w:rsid w:val="00EB0151"/>
    <w:rsid w:val="00EB3065"/>
    <w:rsid w:val="00EB339B"/>
    <w:rsid w:val="00EB7ED2"/>
    <w:rsid w:val="00EC43C8"/>
    <w:rsid w:val="00ED1806"/>
    <w:rsid w:val="00ED23BA"/>
    <w:rsid w:val="00ED369B"/>
    <w:rsid w:val="00ED3F02"/>
    <w:rsid w:val="00ED457C"/>
    <w:rsid w:val="00EE0B92"/>
    <w:rsid w:val="00EE0F0E"/>
    <w:rsid w:val="00EE6702"/>
    <w:rsid w:val="00EE68D2"/>
    <w:rsid w:val="00EF14B7"/>
    <w:rsid w:val="00EF44AD"/>
    <w:rsid w:val="00F014F8"/>
    <w:rsid w:val="00F13937"/>
    <w:rsid w:val="00F159F8"/>
    <w:rsid w:val="00F17267"/>
    <w:rsid w:val="00F27587"/>
    <w:rsid w:val="00F307F9"/>
    <w:rsid w:val="00F3131F"/>
    <w:rsid w:val="00F32538"/>
    <w:rsid w:val="00F34A00"/>
    <w:rsid w:val="00F34D93"/>
    <w:rsid w:val="00F36837"/>
    <w:rsid w:val="00F62AEB"/>
    <w:rsid w:val="00F632C5"/>
    <w:rsid w:val="00F651A4"/>
    <w:rsid w:val="00F66A6D"/>
    <w:rsid w:val="00F70183"/>
    <w:rsid w:val="00F72010"/>
    <w:rsid w:val="00F76428"/>
    <w:rsid w:val="00F77798"/>
    <w:rsid w:val="00F77B4D"/>
    <w:rsid w:val="00F820F7"/>
    <w:rsid w:val="00F83A44"/>
    <w:rsid w:val="00F84E80"/>
    <w:rsid w:val="00F85C22"/>
    <w:rsid w:val="00F86B12"/>
    <w:rsid w:val="00F87AC6"/>
    <w:rsid w:val="00F87E6E"/>
    <w:rsid w:val="00F9745D"/>
    <w:rsid w:val="00F979AC"/>
    <w:rsid w:val="00FA075E"/>
    <w:rsid w:val="00FA0C26"/>
    <w:rsid w:val="00FA59B3"/>
    <w:rsid w:val="00FA6353"/>
    <w:rsid w:val="00FB32DE"/>
    <w:rsid w:val="00FB7A50"/>
    <w:rsid w:val="00FC0DF5"/>
    <w:rsid w:val="00FC44B5"/>
    <w:rsid w:val="00FC6127"/>
    <w:rsid w:val="00FC7A4D"/>
    <w:rsid w:val="00FD08A0"/>
    <w:rsid w:val="00FD2E42"/>
    <w:rsid w:val="00FD4AA6"/>
    <w:rsid w:val="00FE0183"/>
    <w:rsid w:val="00FE2B9E"/>
    <w:rsid w:val="00FE6555"/>
    <w:rsid w:val="00FE6C9A"/>
    <w:rsid w:val="00FF4D7B"/>
    <w:rsid w:val="00FF51E1"/>
    <w:rsid w:val="1BDF57FD"/>
    <w:rsid w:val="3C907E4A"/>
    <w:rsid w:val="479B080C"/>
    <w:rsid w:val="4C4F78AE"/>
    <w:rsid w:val="58F57DD4"/>
    <w:rsid w:val="70994829"/>
    <w:rsid w:val="77BB12EF"/>
    <w:rsid w:val="7FFFB180"/>
    <w:rsid w:val="DDCF42CE"/>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widowControl/>
      <w:spacing w:before="100" w:beforeAutospacing="1" w:after="100" w:afterAutospacing="1"/>
      <w:jc w:val="left"/>
      <w:outlineLvl w:val="1"/>
    </w:pPr>
    <w:rPr>
      <w:rFonts w:ascii="宋体" w:hAnsi="宋体" w:cs="宋体"/>
      <w:b/>
      <w:bCs/>
      <w:kern w:val="0"/>
      <w:sz w:val="36"/>
      <w:szCs w:val="36"/>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uiPriority w:val="0"/>
    <w:pPr>
      <w:widowControl/>
      <w:spacing w:before="100" w:beforeAutospacing="1" w:after="100" w:afterAutospacing="1"/>
      <w:jc w:val="left"/>
    </w:pPr>
    <w:rPr>
      <w:rFonts w:ascii="宋体" w:hAnsi="宋体" w:cs="宋体"/>
      <w:kern w:val="0"/>
      <w:sz w:val="24"/>
    </w:rPr>
  </w:style>
  <w:style w:type="paragraph" w:styleId="4">
    <w:name w:val="Body Text Indent 2"/>
    <w:basedOn w:val="1"/>
    <w:uiPriority w:val="0"/>
    <w:pPr>
      <w:widowControl/>
      <w:spacing w:before="100" w:beforeAutospacing="1" w:after="100" w:afterAutospacing="1"/>
      <w:jc w:val="left"/>
    </w:pPr>
    <w:rPr>
      <w:rFonts w:ascii="宋体" w:hAnsi="宋体" w:cs="宋体"/>
      <w:kern w:val="0"/>
      <w:sz w:val="24"/>
    </w:r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Hyperlink"/>
    <w:qFormat/>
    <w:uiPriority w:val="0"/>
    <w:rPr>
      <w:color w:val="0068B7"/>
      <w:u w:val="none"/>
    </w:rPr>
  </w:style>
  <w:style w:type="character" w:customStyle="1" w:styleId="13">
    <w:name w:val="141"/>
    <w:qFormat/>
    <w:uiPriority w:val="0"/>
    <w:rPr>
      <w:sz w:val="21"/>
      <w:szCs w:val="21"/>
    </w:rPr>
  </w:style>
  <w:style w:type="character" w:customStyle="1" w:styleId="14">
    <w:name w:val="ztag pre"/>
    <w:basedOn w:val="10"/>
    <w:qFormat/>
    <w:uiPriority w:val="0"/>
  </w:style>
  <w:style w:type="character" w:customStyle="1" w:styleId="15">
    <w:name w:val="已访问的超链接1"/>
    <w:qFormat/>
    <w:uiPriority w:val="0"/>
    <w:rPr>
      <w:color w:val="800080"/>
      <w:u w:val="single"/>
    </w:rPr>
  </w:style>
  <w:style w:type="paragraph" w:customStyle="1" w:styleId="16">
    <w:name w:val="列表段落1"/>
    <w:basedOn w:val="1"/>
    <w:qFormat/>
    <w:uiPriority w:val="34"/>
    <w:pPr>
      <w:ind w:firstLine="420" w:firstLineChars="200"/>
    </w:pPr>
  </w:style>
  <w:style w:type="paragraph" w:styleId="17">
    <w:name w:val="List Paragraph"/>
    <w:basedOn w:val="1"/>
    <w:qFormat/>
    <w:uiPriority w:val="34"/>
    <w:pPr>
      <w:ind w:firstLine="420" w:firstLineChars="200"/>
    </w:pPr>
  </w:style>
  <w:style w:type="character" w:customStyle="1" w:styleId="18">
    <w:name w:val="未处理的提及1"/>
    <w:basedOn w:val="10"/>
    <w:semiHidden/>
    <w:unhideWhenUsed/>
    <w:uiPriority w:val="99"/>
    <w:rPr>
      <w:color w:val="605E5C"/>
      <w:shd w:val="clear" w:color="auto" w:fill="E1DFDD"/>
    </w:rPr>
  </w:style>
  <w:style w:type="character" w:customStyle="1" w:styleId="19">
    <w:name w:val="Unresolved Mention"/>
    <w:basedOn w:val="10"/>
    <w:semiHidden/>
    <w:unhideWhenUsed/>
    <w:qFormat/>
    <w:uiPriority w:val="99"/>
    <w:rPr>
      <w:color w:val="605E5C"/>
      <w:shd w:val="clear" w:color="auto" w:fill="E1DFDD"/>
    </w:rPr>
  </w:style>
  <w:style w:type="paragraph" w:customStyle="1" w:styleId="20">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482</Words>
  <Characters>2752</Characters>
  <Lines>22</Lines>
  <Paragraphs>6</Paragraphs>
  <TotalTime>0</TotalTime>
  <ScaleCrop>false</ScaleCrop>
  <LinksUpToDate>false</LinksUpToDate>
  <CharactersWithSpaces>3228</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2019-12-10T17:18:00Z</dcterms:created>
  <dc:creator>全美国际教育协会</dc:creator>
  <cp:lastModifiedBy>马月</cp:lastModifiedBy>
  <cp:lastPrinted>2011-12-17T08:54:00Z</cp:lastPrinted>
  <dcterms:modified xsi:type="dcterms:W3CDTF">2021-03-29T12:34:39Z</dcterms:modified>
  <dc:title>加州大学河滨分校短期访学项目</dc:title>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1EF37F8596DA44C882CA2FD4447ED555</vt:lpwstr>
  </property>
</Properties>
</file>